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510B" w14:textId="77777777" w:rsidR="00A155BB" w:rsidRPr="002D2DAB" w:rsidRDefault="00A155BB" w:rsidP="00A155BB">
      <w:pPr>
        <w:rPr>
          <w:rFonts w:ascii="Times New Roman" w:hAnsi="Times New Roman" w:cs="Times New Roman"/>
          <w:b/>
          <w:sz w:val="24"/>
        </w:rPr>
      </w:pPr>
    </w:p>
    <w:p w14:paraId="42AAE33F" w14:textId="26C6649E" w:rsidR="00A155BB" w:rsidRPr="002D2DAB" w:rsidRDefault="00A155BB" w:rsidP="00A155BB">
      <w:pPr>
        <w:rPr>
          <w:rFonts w:ascii="Times New Roman" w:hAnsi="Times New Roman" w:cs="Times New Roman"/>
          <w:bCs/>
          <w:sz w:val="24"/>
        </w:rPr>
      </w:pPr>
      <w:r w:rsidRPr="00813AD8">
        <w:rPr>
          <w:rFonts w:ascii="Times New Roman" w:hAnsi="Times New Roman" w:cs="Times New Roman"/>
          <w:bCs/>
          <w:sz w:val="24"/>
        </w:rPr>
        <w:t>Justiits- ja Digiministeerium</w:t>
      </w:r>
      <w:r w:rsidRPr="00813AD8">
        <w:rPr>
          <w:rFonts w:ascii="Times New Roman" w:hAnsi="Times New Roman" w:cs="Times New Roman"/>
          <w:bCs/>
          <w:sz w:val="24"/>
        </w:rPr>
        <w:tab/>
      </w:r>
      <w:r w:rsidRPr="00813AD8">
        <w:rPr>
          <w:rFonts w:ascii="Times New Roman" w:hAnsi="Times New Roman" w:cs="Times New Roman"/>
          <w:bCs/>
          <w:sz w:val="24"/>
        </w:rPr>
        <w:tab/>
      </w:r>
      <w:r w:rsidRPr="00813AD8">
        <w:rPr>
          <w:rFonts w:ascii="Times New Roman" w:hAnsi="Times New Roman" w:cs="Times New Roman"/>
          <w:bCs/>
          <w:sz w:val="24"/>
        </w:rPr>
        <w:tab/>
      </w:r>
      <w:r>
        <w:rPr>
          <w:rFonts w:ascii="Times New Roman" w:hAnsi="Times New Roman" w:cs="Times New Roman"/>
          <w:bCs/>
          <w:sz w:val="24"/>
        </w:rPr>
        <w:t xml:space="preserve">            </w:t>
      </w:r>
      <w:r w:rsidRPr="00813AD8">
        <w:rPr>
          <w:rFonts w:ascii="Times New Roman" w:hAnsi="Times New Roman" w:cs="Times New Roman"/>
          <w:bCs/>
          <w:sz w:val="24"/>
        </w:rPr>
        <w:t xml:space="preserve">Teie </w:t>
      </w:r>
      <w:r>
        <w:rPr>
          <w:rFonts w:ascii="Times New Roman" w:hAnsi="Times New Roman" w:cs="Times New Roman"/>
          <w:bCs/>
          <w:sz w:val="24"/>
        </w:rPr>
        <w:t>16</w:t>
      </w:r>
      <w:r w:rsidRPr="00813AD8">
        <w:rPr>
          <w:rFonts w:ascii="Times New Roman" w:hAnsi="Times New Roman" w:cs="Times New Roman"/>
          <w:bCs/>
          <w:sz w:val="24"/>
        </w:rPr>
        <w:t>.</w:t>
      </w:r>
      <w:r>
        <w:rPr>
          <w:rFonts w:ascii="Times New Roman" w:hAnsi="Times New Roman" w:cs="Times New Roman"/>
          <w:bCs/>
          <w:sz w:val="24"/>
        </w:rPr>
        <w:t>0</w:t>
      </w:r>
      <w:r w:rsidRPr="00813AD8">
        <w:rPr>
          <w:rFonts w:ascii="Times New Roman" w:hAnsi="Times New Roman" w:cs="Times New Roman"/>
          <w:bCs/>
          <w:sz w:val="24"/>
        </w:rPr>
        <w:t>1.202</w:t>
      </w:r>
      <w:r>
        <w:rPr>
          <w:rFonts w:ascii="Times New Roman" w:hAnsi="Times New Roman" w:cs="Times New Roman"/>
          <w:bCs/>
          <w:sz w:val="24"/>
        </w:rPr>
        <w:t>6</w:t>
      </w:r>
      <w:r w:rsidRPr="00813AD8">
        <w:rPr>
          <w:rFonts w:ascii="Times New Roman" w:hAnsi="Times New Roman" w:cs="Times New Roman"/>
          <w:bCs/>
          <w:sz w:val="24"/>
        </w:rPr>
        <w:t xml:space="preserve"> nr </w:t>
      </w:r>
      <w:r w:rsidR="00BC66F9" w:rsidRPr="00C10D94">
        <w:rPr>
          <w:rFonts w:ascii="Times New Roman" w:hAnsi="Times New Roman" w:cs="Times New Roman"/>
          <w:bCs/>
          <w:sz w:val="24"/>
        </w:rPr>
        <w:t>10-3/26/5-</w:t>
      </w:r>
      <w:r w:rsidR="00BC66F9">
        <w:rPr>
          <w:rFonts w:ascii="Times New Roman" w:hAnsi="Times New Roman" w:cs="Times New Roman"/>
          <w:bCs/>
          <w:sz w:val="24"/>
        </w:rPr>
        <w:t>1</w:t>
      </w:r>
    </w:p>
    <w:p w14:paraId="30DCAFF8" w14:textId="0AD249E5" w:rsidR="00A155BB" w:rsidRPr="00813AD8" w:rsidRDefault="00A155BB" w:rsidP="00A155BB">
      <w:pPr>
        <w:rPr>
          <w:rFonts w:ascii="Times New Roman" w:hAnsi="Times New Roman" w:cs="Times New Roman"/>
          <w:bCs/>
          <w:sz w:val="24"/>
        </w:rPr>
      </w:pPr>
      <w:r w:rsidRPr="00813AD8">
        <w:rPr>
          <w:rFonts w:ascii="Times New Roman" w:hAnsi="Times New Roman" w:cs="Times New Roman"/>
          <w:bCs/>
          <w:sz w:val="24"/>
        </w:rPr>
        <w:t>info@justdigi.ee</w:t>
      </w:r>
      <w:r w:rsidRPr="00813AD8">
        <w:rPr>
          <w:rFonts w:ascii="Times New Roman" w:hAnsi="Times New Roman" w:cs="Times New Roman"/>
          <w:bCs/>
          <w:sz w:val="24"/>
        </w:rPr>
        <w:tab/>
      </w:r>
      <w:r w:rsidRPr="00813AD8">
        <w:rPr>
          <w:rFonts w:ascii="Times New Roman" w:hAnsi="Times New Roman" w:cs="Times New Roman"/>
          <w:bCs/>
          <w:sz w:val="24"/>
        </w:rPr>
        <w:tab/>
      </w:r>
      <w:r w:rsidRPr="00813AD8">
        <w:rPr>
          <w:rFonts w:ascii="Times New Roman" w:hAnsi="Times New Roman" w:cs="Times New Roman"/>
          <w:bCs/>
          <w:sz w:val="24"/>
        </w:rPr>
        <w:tab/>
      </w:r>
      <w:r w:rsidRPr="00813AD8">
        <w:rPr>
          <w:rFonts w:ascii="Times New Roman" w:hAnsi="Times New Roman" w:cs="Times New Roman"/>
          <w:bCs/>
          <w:sz w:val="24"/>
        </w:rPr>
        <w:tab/>
      </w:r>
      <w:r w:rsidRPr="00813AD8">
        <w:rPr>
          <w:rFonts w:ascii="Times New Roman" w:hAnsi="Times New Roman" w:cs="Times New Roman"/>
          <w:bCs/>
          <w:sz w:val="24"/>
        </w:rPr>
        <w:tab/>
        <w:t xml:space="preserve">Meie </w:t>
      </w:r>
      <w:r>
        <w:rPr>
          <w:rFonts w:ascii="Times New Roman" w:hAnsi="Times New Roman" w:cs="Times New Roman"/>
          <w:bCs/>
          <w:sz w:val="24"/>
        </w:rPr>
        <w:t>2</w:t>
      </w:r>
      <w:r w:rsidR="00DF67D7">
        <w:rPr>
          <w:rFonts w:ascii="Times New Roman" w:hAnsi="Times New Roman" w:cs="Times New Roman"/>
          <w:bCs/>
          <w:sz w:val="24"/>
        </w:rPr>
        <w:t>8</w:t>
      </w:r>
      <w:r w:rsidRPr="00813AD8">
        <w:rPr>
          <w:rFonts w:ascii="Times New Roman" w:hAnsi="Times New Roman" w:cs="Times New Roman"/>
          <w:bCs/>
          <w:sz w:val="24"/>
        </w:rPr>
        <w:t>.</w:t>
      </w:r>
      <w:r>
        <w:rPr>
          <w:rFonts w:ascii="Times New Roman" w:hAnsi="Times New Roman" w:cs="Times New Roman"/>
          <w:bCs/>
          <w:sz w:val="24"/>
        </w:rPr>
        <w:t>01</w:t>
      </w:r>
      <w:r w:rsidRPr="00813AD8">
        <w:rPr>
          <w:rFonts w:ascii="Times New Roman" w:hAnsi="Times New Roman" w:cs="Times New Roman"/>
          <w:bCs/>
          <w:sz w:val="24"/>
        </w:rPr>
        <w:t>.202</w:t>
      </w:r>
      <w:r>
        <w:rPr>
          <w:rFonts w:ascii="Times New Roman" w:hAnsi="Times New Roman" w:cs="Times New Roman"/>
          <w:bCs/>
          <w:sz w:val="24"/>
        </w:rPr>
        <w:t>6</w:t>
      </w:r>
      <w:r w:rsidRPr="00813AD8">
        <w:rPr>
          <w:rFonts w:ascii="Times New Roman" w:hAnsi="Times New Roman" w:cs="Times New Roman"/>
          <w:bCs/>
          <w:sz w:val="24"/>
        </w:rPr>
        <w:t xml:space="preserve"> nr</w:t>
      </w:r>
      <w:r>
        <w:rPr>
          <w:rFonts w:ascii="Times New Roman" w:hAnsi="Times New Roman" w:cs="Times New Roman"/>
          <w:bCs/>
          <w:sz w:val="24"/>
        </w:rPr>
        <w:t xml:space="preserve"> </w:t>
      </w:r>
      <w:r w:rsidR="00C10D94" w:rsidRPr="00C10D94">
        <w:rPr>
          <w:rFonts w:ascii="Times New Roman" w:hAnsi="Times New Roman" w:cs="Times New Roman"/>
          <w:bCs/>
          <w:sz w:val="24"/>
        </w:rPr>
        <w:t>10-3/26/5-3</w:t>
      </w:r>
    </w:p>
    <w:p w14:paraId="1D578CE5" w14:textId="77777777" w:rsidR="00A155BB" w:rsidRPr="00813AD8" w:rsidRDefault="00A155BB" w:rsidP="00A155BB">
      <w:pPr>
        <w:rPr>
          <w:rFonts w:ascii="Times New Roman" w:hAnsi="Times New Roman" w:cs="Times New Roman"/>
          <w:b/>
          <w:sz w:val="24"/>
        </w:rPr>
      </w:pPr>
    </w:p>
    <w:p w14:paraId="42C4F1D3" w14:textId="77777777" w:rsidR="00A155BB" w:rsidRPr="00813AD8" w:rsidRDefault="00A155BB" w:rsidP="00A155BB">
      <w:pPr>
        <w:rPr>
          <w:rFonts w:ascii="Times New Roman" w:hAnsi="Times New Roman" w:cs="Times New Roman"/>
          <w:b/>
          <w:sz w:val="24"/>
        </w:rPr>
      </w:pPr>
    </w:p>
    <w:p w14:paraId="187E142E" w14:textId="77A15E7E" w:rsidR="00A155BB" w:rsidRPr="002D2DAB" w:rsidRDefault="00A155BB" w:rsidP="00A155BB">
      <w:pPr>
        <w:jc w:val="both"/>
        <w:rPr>
          <w:rFonts w:ascii="Times New Roman" w:hAnsi="Times New Roman" w:cs="Times New Roman"/>
          <w:b/>
          <w:sz w:val="24"/>
        </w:rPr>
      </w:pPr>
      <w:r w:rsidRPr="002D2DAB">
        <w:rPr>
          <w:rFonts w:ascii="Times New Roman" w:hAnsi="Times New Roman" w:cs="Times New Roman"/>
          <w:b/>
          <w:sz w:val="24"/>
        </w:rPr>
        <w:t xml:space="preserve">Vastus arvamuse küsimisele kohtute seaduse </w:t>
      </w:r>
      <w:r>
        <w:rPr>
          <w:rFonts w:ascii="Times New Roman" w:hAnsi="Times New Roman" w:cs="Times New Roman"/>
          <w:b/>
          <w:sz w:val="24"/>
        </w:rPr>
        <w:t>muutmise ja sellega seonduvalt teiste seaduste</w:t>
      </w:r>
      <w:r w:rsidRPr="002D2DAB">
        <w:rPr>
          <w:rFonts w:ascii="Times New Roman" w:hAnsi="Times New Roman" w:cs="Times New Roman"/>
          <w:b/>
          <w:sz w:val="24"/>
        </w:rPr>
        <w:t xml:space="preserve"> muutmise seaduse eelnõule (kohtukorralduse muudatused)</w:t>
      </w:r>
    </w:p>
    <w:p w14:paraId="37D8EB19" w14:textId="77777777" w:rsidR="00A155BB" w:rsidRPr="002D2DAB" w:rsidRDefault="00A155BB" w:rsidP="00A155BB">
      <w:pPr>
        <w:rPr>
          <w:rFonts w:ascii="Times New Roman" w:hAnsi="Times New Roman" w:cs="Times New Roman"/>
          <w:b/>
          <w:sz w:val="24"/>
        </w:rPr>
      </w:pPr>
    </w:p>
    <w:p w14:paraId="17BFF560" w14:textId="77777777" w:rsidR="00A155BB" w:rsidRPr="002D2DAB" w:rsidRDefault="00A155BB" w:rsidP="00A155BB">
      <w:pPr>
        <w:rPr>
          <w:rFonts w:ascii="Times New Roman" w:hAnsi="Times New Roman" w:cs="Times New Roman"/>
          <w:b/>
          <w:sz w:val="24"/>
        </w:rPr>
      </w:pPr>
    </w:p>
    <w:p w14:paraId="3A352ECE" w14:textId="122E8B75" w:rsidR="00A155BB" w:rsidRPr="002D2DAB" w:rsidRDefault="00A155BB" w:rsidP="00A155BB">
      <w:pPr>
        <w:jc w:val="both"/>
        <w:rPr>
          <w:rFonts w:ascii="Times New Roman" w:hAnsi="Times New Roman" w:cs="Times New Roman"/>
          <w:sz w:val="24"/>
        </w:rPr>
      </w:pPr>
      <w:r w:rsidRPr="002D2DAB">
        <w:rPr>
          <w:rFonts w:ascii="Times New Roman" w:hAnsi="Times New Roman" w:cs="Times New Roman"/>
          <w:sz w:val="24"/>
        </w:rPr>
        <w:t>Tartu Halduskoh</w:t>
      </w:r>
      <w:r w:rsidR="00D955C0">
        <w:rPr>
          <w:rFonts w:ascii="Times New Roman" w:hAnsi="Times New Roman" w:cs="Times New Roman"/>
          <w:sz w:val="24"/>
        </w:rPr>
        <w:t xml:space="preserve">us </w:t>
      </w:r>
      <w:r w:rsidRPr="002D2DAB">
        <w:rPr>
          <w:rFonts w:ascii="Times New Roman" w:hAnsi="Times New Roman" w:cs="Times New Roman"/>
          <w:sz w:val="24"/>
        </w:rPr>
        <w:t>avalda</w:t>
      </w:r>
      <w:r w:rsidR="00D955C0">
        <w:rPr>
          <w:rFonts w:ascii="Times New Roman" w:hAnsi="Times New Roman" w:cs="Times New Roman"/>
          <w:sz w:val="24"/>
        </w:rPr>
        <w:t>b alljärgnevalt</w:t>
      </w:r>
      <w:r w:rsidRPr="002D2DAB">
        <w:rPr>
          <w:rFonts w:ascii="Times New Roman" w:hAnsi="Times New Roman" w:cs="Times New Roman"/>
          <w:sz w:val="24"/>
        </w:rPr>
        <w:t xml:space="preserve"> arvamust </w:t>
      </w:r>
      <w:r w:rsidRPr="002D2DAB">
        <w:rPr>
          <w:rFonts w:ascii="Times New Roman" w:hAnsi="Times New Roman" w:cs="Times New Roman"/>
          <w:bCs/>
          <w:sz w:val="24"/>
        </w:rPr>
        <w:t xml:space="preserve">kohtute seaduse ja </w:t>
      </w:r>
      <w:r w:rsidR="002575F2">
        <w:rPr>
          <w:rFonts w:ascii="Times New Roman" w:hAnsi="Times New Roman" w:cs="Times New Roman"/>
          <w:bCs/>
          <w:sz w:val="24"/>
        </w:rPr>
        <w:t>sellega seonduvalt teiste seaduste</w:t>
      </w:r>
      <w:r w:rsidRPr="002D2DAB">
        <w:rPr>
          <w:rFonts w:ascii="Times New Roman" w:hAnsi="Times New Roman" w:cs="Times New Roman"/>
          <w:bCs/>
          <w:sz w:val="24"/>
        </w:rPr>
        <w:t xml:space="preserve"> muutmise seaduse eelnõu (kohtukorralduse muudatused)</w:t>
      </w:r>
      <w:r w:rsidRPr="002D2DAB">
        <w:rPr>
          <w:rFonts w:ascii="Times New Roman" w:hAnsi="Times New Roman" w:cs="Times New Roman"/>
          <w:sz w:val="24"/>
        </w:rPr>
        <w:t xml:space="preserve"> kohta. </w:t>
      </w:r>
    </w:p>
    <w:p w14:paraId="255160E4" w14:textId="77777777" w:rsidR="00A155BB" w:rsidRDefault="00A155BB" w:rsidP="00A155BB">
      <w:pPr>
        <w:jc w:val="both"/>
        <w:rPr>
          <w:rFonts w:ascii="Times New Roman" w:hAnsi="Times New Roman" w:cs="Times New Roman"/>
          <w:sz w:val="24"/>
        </w:rPr>
      </w:pPr>
    </w:p>
    <w:p w14:paraId="19386775" w14:textId="43578A9F" w:rsidR="00713432" w:rsidRPr="00D003E5" w:rsidRDefault="00090A86" w:rsidP="00713432">
      <w:pPr>
        <w:jc w:val="both"/>
        <w:rPr>
          <w:rFonts w:ascii="Times New Roman" w:hAnsi="Times New Roman" w:cs="Times New Roman"/>
          <w:sz w:val="24"/>
        </w:rPr>
      </w:pPr>
      <w:r w:rsidRPr="00D24506">
        <w:rPr>
          <w:rFonts w:ascii="Times New Roman" w:hAnsi="Times New Roman" w:cs="Times New Roman"/>
          <w:b/>
          <w:bCs/>
          <w:sz w:val="24"/>
        </w:rPr>
        <w:t>KS § 2</w:t>
      </w:r>
      <w:r w:rsidRPr="00D24506">
        <w:rPr>
          <w:rFonts w:ascii="Times New Roman" w:hAnsi="Times New Roman" w:cs="Times New Roman"/>
          <w:b/>
          <w:bCs/>
          <w:sz w:val="24"/>
          <w:vertAlign w:val="superscript"/>
        </w:rPr>
        <w:t>1</w:t>
      </w:r>
      <w:r>
        <w:rPr>
          <w:rFonts w:ascii="Times New Roman" w:hAnsi="Times New Roman" w:cs="Times New Roman"/>
          <w:sz w:val="24"/>
        </w:rPr>
        <w:t xml:space="preserve"> </w:t>
      </w:r>
      <w:r w:rsidR="00E434A5">
        <w:rPr>
          <w:rFonts w:ascii="Times New Roman" w:hAnsi="Times New Roman" w:cs="Times New Roman"/>
          <w:sz w:val="24"/>
        </w:rPr>
        <w:t>–</w:t>
      </w:r>
      <w:r>
        <w:rPr>
          <w:rFonts w:ascii="Times New Roman" w:hAnsi="Times New Roman" w:cs="Times New Roman"/>
          <w:sz w:val="24"/>
        </w:rPr>
        <w:t xml:space="preserve"> </w:t>
      </w:r>
      <w:r w:rsidR="00E434A5">
        <w:rPr>
          <w:rFonts w:ascii="Times New Roman" w:hAnsi="Times New Roman" w:cs="Times New Roman"/>
          <w:sz w:val="24"/>
        </w:rPr>
        <w:t xml:space="preserve">Tartu </w:t>
      </w:r>
      <w:r w:rsidR="002575F2" w:rsidRPr="004379E1">
        <w:rPr>
          <w:rFonts w:ascii="Times New Roman" w:hAnsi="Times New Roman" w:cs="Times New Roman"/>
          <w:sz w:val="24"/>
        </w:rPr>
        <w:t>Halduskohus</w:t>
      </w:r>
      <w:r w:rsidR="00E434A5" w:rsidRPr="004379E1">
        <w:rPr>
          <w:rFonts w:ascii="Times New Roman" w:hAnsi="Times New Roman" w:cs="Times New Roman"/>
          <w:sz w:val="24"/>
        </w:rPr>
        <w:t xml:space="preserve"> </w:t>
      </w:r>
      <w:r w:rsidR="008F0598">
        <w:rPr>
          <w:rFonts w:ascii="Times New Roman" w:hAnsi="Times New Roman" w:cs="Times New Roman"/>
          <w:sz w:val="24"/>
        </w:rPr>
        <w:t>peab oluliseks, et</w:t>
      </w:r>
      <w:r w:rsidR="00710B5D">
        <w:rPr>
          <w:rFonts w:ascii="Times New Roman" w:hAnsi="Times New Roman" w:cs="Times New Roman"/>
          <w:sz w:val="24"/>
        </w:rPr>
        <w:t xml:space="preserve"> seadusandja</w:t>
      </w:r>
      <w:r w:rsidR="00FA299D">
        <w:rPr>
          <w:rFonts w:ascii="Times New Roman" w:hAnsi="Times New Roman" w:cs="Times New Roman"/>
          <w:sz w:val="24"/>
        </w:rPr>
        <w:t xml:space="preserve"> ja täitevvõim</w:t>
      </w:r>
      <w:r w:rsidR="00710B5D">
        <w:rPr>
          <w:rFonts w:ascii="Times New Roman" w:hAnsi="Times New Roman" w:cs="Times New Roman"/>
          <w:sz w:val="24"/>
        </w:rPr>
        <w:t xml:space="preserve"> </w:t>
      </w:r>
      <w:r w:rsidR="00FA299D">
        <w:rPr>
          <w:rFonts w:ascii="Times New Roman" w:hAnsi="Times New Roman" w:cs="Times New Roman"/>
          <w:sz w:val="24"/>
        </w:rPr>
        <w:t xml:space="preserve">rakendaksid meetmeid, mis </w:t>
      </w:r>
      <w:r w:rsidR="00713432">
        <w:rPr>
          <w:rFonts w:ascii="Times New Roman" w:hAnsi="Times New Roman" w:cs="Times New Roman"/>
          <w:sz w:val="24"/>
        </w:rPr>
        <w:t>võimaldaks</w:t>
      </w:r>
      <w:r w:rsidR="00FA299D">
        <w:rPr>
          <w:rFonts w:ascii="Times New Roman" w:hAnsi="Times New Roman" w:cs="Times New Roman"/>
          <w:sz w:val="24"/>
        </w:rPr>
        <w:t xml:space="preserve">id kohtul </w:t>
      </w:r>
      <w:r w:rsidR="00713432">
        <w:rPr>
          <w:rFonts w:ascii="Times New Roman" w:hAnsi="Times New Roman" w:cs="Times New Roman"/>
          <w:sz w:val="24"/>
        </w:rPr>
        <w:t xml:space="preserve">kohtumenetluse kestust lühendada. </w:t>
      </w:r>
      <w:r w:rsidR="0003625C">
        <w:rPr>
          <w:rFonts w:ascii="Times New Roman" w:hAnsi="Times New Roman" w:cs="Times New Roman"/>
          <w:sz w:val="24"/>
        </w:rPr>
        <w:t xml:space="preserve">Praeguses olukorras on prognoositav, et Tartu Halduskohtus pikenevad </w:t>
      </w:r>
      <w:r w:rsidR="001C387C">
        <w:rPr>
          <w:rFonts w:ascii="Times New Roman" w:hAnsi="Times New Roman" w:cs="Times New Roman"/>
          <w:sz w:val="24"/>
        </w:rPr>
        <w:t xml:space="preserve">menetlusajad </w:t>
      </w:r>
      <w:r w:rsidR="003F2EBA">
        <w:rPr>
          <w:rFonts w:ascii="Times New Roman" w:hAnsi="Times New Roman" w:cs="Times New Roman"/>
          <w:sz w:val="24"/>
        </w:rPr>
        <w:t xml:space="preserve">lähiajal </w:t>
      </w:r>
      <w:r w:rsidR="001C387C">
        <w:rPr>
          <w:rFonts w:ascii="Times New Roman" w:hAnsi="Times New Roman" w:cs="Times New Roman"/>
          <w:sz w:val="24"/>
        </w:rPr>
        <w:t>veelgi: 2024. aastal oli Tartu Halduskohtu kohtunike ülekoormus 20% ja 2025. aastal 30%.</w:t>
      </w:r>
      <w:r w:rsidR="003F2EBA">
        <w:rPr>
          <w:rFonts w:ascii="Times New Roman" w:hAnsi="Times New Roman" w:cs="Times New Roman"/>
          <w:sz w:val="24"/>
        </w:rPr>
        <w:t xml:space="preserve"> </w:t>
      </w:r>
      <w:r w:rsidR="0012136B">
        <w:rPr>
          <w:rFonts w:ascii="Times New Roman" w:hAnsi="Times New Roman" w:cs="Times New Roman"/>
          <w:sz w:val="24"/>
        </w:rPr>
        <w:t xml:space="preserve">Ülekoormust aitaksid vähendada ressursside </w:t>
      </w:r>
      <w:r w:rsidR="00D24506">
        <w:rPr>
          <w:rFonts w:ascii="Times New Roman" w:hAnsi="Times New Roman" w:cs="Times New Roman"/>
          <w:sz w:val="24"/>
        </w:rPr>
        <w:t xml:space="preserve">süsteemselt </w:t>
      </w:r>
      <w:r w:rsidR="009F3030">
        <w:rPr>
          <w:rFonts w:ascii="Times New Roman" w:hAnsi="Times New Roman" w:cs="Times New Roman"/>
          <w:sz w:val="24"/>
        </w:rPr>
        <w:t>läbimõeldud</w:t>
      </w:r>
      <w:r w:rsidR="0012136B">
        <w:rPr>
          <w:rFonts w:ascii="Times New Roman" w:hAnsi="Times New Roman" w:cs="Times New Roman"/>
          <w:sz w:val="24"/>
        </w:rPr>
        <w:t xml:space="preserve"> jaot</w:t>
      </w:r>
      <w:r w:rsidR="00EE6DD3">
        <w:rPr>
          <w:rFonts w:ascii="Times New Roman" w:hAnsi="Times New Roman" w:cs="Times New Roman"/>
          <w:sz w:val="24"/>
        </w:rPr>
        <w:t>amine</w:t>
      </w:r>
      <w:r w:rsidR="0012136B">
        <w:rPr>
          <w:rFonts w:ascii="Times New Roman" w:hAnsi="Times New Roman" w:cs="Times New Roman"/>
          <w:sz w:val="24"/>
        </w:rPr>
        <w:t xml:space="preserve"> ning</w:t>
      </w:r>
      <w:r w:rsidR="00EE6DD3">
        <w:rPr>
          <w:rFonts w:ascii="Times New Roman" w:hAnsi="Times New Roman" w:cs="Times New Roman"/>
          <w:sz w:val="24"/>
        </w:rPr>
        <w:t xml:space="preserve"> </w:t>
      </w:r>
      <w:r w:rsidR="00114F00">
        <w:rPr>
          <w:rFonts w:ascii="Times New Roman" w:hAnsi="Times New Roman" w:cs="Times New Roman"/>
          <w:sz w:val="24"/>
        </w:rPr>
        <w:t>kohtumenetluse sisulised muudatused</w:t>
      </w:r>
      <w:r w:rsidR="002C6A57">
        <w:rPr>
          <w:rFonts w:ascii="Times New Roman" w:hAnsi="Times New Roman" w:cs="Times New Roman"/>
          <w:sz w:val="24"/>
        </w:rPr>
        <w:t xml:space="preserve"> (sh</w:t>
      </w:r>
      <w:r w:rsidR="00E43BB8">
        <w:rPr>
          <w:rFonts w:ascii="Times New Roman" w:hAnsi="Times New Roman" w:cs="Times New Roman"/>
          <w:sz w:val="24"/>
        </w:rPr>
        <w:t> </w:t>
      </w:r>
      <w:r w:rsidR="002C6A57">
        <w:rPr>
          <w:rFonts w:ascii="Times New Roman" w:hAnsi="Times New Roman" w:cs="Times New Roman"/>
          <w:sz w:val="24"/>
        </w:rPr>
        <w:t>kohtute tehtud ettepanekud</w:t>
      </w:r>
      <w:r w:rsidR="002C6A57" w:rsidRPr="002C6A57">
        <w:rPr>
          <w:rFonts w:ascii="Times New Roman" w:hAnsi="Times New Roman" w:cs="Times New Roman"/>
          <w:sz w:val="24"/>
        </w:rPr>
        <w:t xml:space="preserve"> </w:t>
      </w:r>
      <w:r w:rsidR="002C6A57">
        <w:rPr>
          <w:rFonts w:ascii="Times New Roman" w:hAnsi="Times New Roman" w:cs="Times New Roman"/>
          <w:sz w:val="24"/>
        </w:rPr>
        <w:t>halduskohtumenetluse lihtsustamiseks, riigilõivu tõstmiseks ja õigusemõistmisevälistest ülesannetest loobumiseks)</w:t>
      </w:r>
      <w:r w:rsidR="00114F00">
        <w:rPr>
          <w:rFonts w:ascii="Times New Roman" w:hAnsi="Times New Roman" w:cs="Times New Roman"/>
          <w:sz w:val="24"/>
        </w:rPr>
        <w:t xml:space="preserve">. </w:t>
      </w:r>
      <w:r w:rsidR="003F2EBA">
        <w:rPr>
          <w:rFonts w:ascii="Times New Roman" w:hAnsi="Times New Roman" w:cs="Times New Roman"/>
          <w:sz w:val="24"/>
        </w:rPr>
        <w:t>K</w:t>
      </w:r>
      <w:r w:rsidR="00713432">
        <w:rPr>
          <w:rFonts w:ascii="Times New Roman" w:hAnsi="Times New Roman" w:cs="Times New Roman"/>
          <w:sz w:val="24"/>
        </w:rPr>
        <w:t xml:space="preserve">ohtumenetluse oodatava kestuse deklareerimine </w:t>
      </w:r>
      <w:r w:rsidR="002C6A57">
        <w:rPr>
          <w:rFonts w:ascii="Times New Roman" w:hAnsi="Times New Roman" w:cs="Times New Roman"/>
          <w:sz w:val="24"/>
        </w:rPr>
        <w:t>olukorda ei paranda.</w:t>
      </w:r>
    </w:p>
    <w:p w14:paraId="2BB18800" w14:textId="77777777" w:rsidR="00257688" w:rsidRDefault="00257688" w:rsidP="00A05C85">
      <w:pPr>
        <w:jc w:val="both"/>
        <w:rPr>
          <w:rFonts w:ascii="Times New Roman" w:hAnsi="Times New Roman" w:cs="Times New Roman"/>
          <w:sz w:val="24"/>
        </w:rPr>
      </w:pPr>
    </w:p>
    <w:p w14:paraId="0809B0F9" w14:textId="73CFC643" w:rsidR="00D24506" w:rsidRDefault="006707CA" w:rsidP="00C43D02">
      <w:pPr>
        <w:jc w:val="both"/>
        <w:rPr>
          <w:rFonts w:ascii="Times New Roman" w:hAnsi="Times New Roman" w:cs="Times New Roman"/>
          <w:sz w:val="24"/>
        </w:rPr>
      </w:pPr>
      <w:r w:rsidRPr="006707CA">
        <w:rPr>
          <w:rFonts w:ascii="Times New Roman" w:hAnsi="Times New Roman" w:cs="Times New Roman"/>
          <w:b/>
          <w:bCs/>
          <w:sz w:val="24"/>
        </w:rPr>
        <w:t>KS § 1</w:t>
      </w:r>
      <w:r w:rsidR="0041481F">
        <w:rPr>
          <w:rFonts w:ascii="Times New Roman" w:hAnsi="Times New Roman" w:cs="Times New Roman"/>
          <w:b/>
          <w:bCs/>
          <w:sz w:val="24"/>
        </w:rPr>
        <w:t>9</w:t>
      </w:r>
      <w:r>
        <w:rPr>
          <w:rFonts w:ascii="Times New Roman" w:hAnsi="Times New Roman" w:cs="Times New Roman"/>
          <w:sz w:val="24"/>
        </w:rPr>
        <w:t xml:space="preserve"> – </w:t>
      </w:r>
      <w:r w:rsidR="00D24DE9">
        <w:rPr>
          <w:rFonts w:ascii="Times New Roman" w:hAnsi="Times New Roman" w:cs="Times New Roman"/>
          <w:sz w:val="24"/>
        </w:rPr>
        <w:t xml:space="preserve">eelnõuga plaanitakse </w:t>
      </w:r>
      <w:r w:rsidR="007C17F5">
        <w:rPr>
          <w:rFonts w:ascii="Times New Roman" w:hAnsi="Times New Roman" w:cs="Times New Roman"/>
          <w:sz w:val="24"/>
        </w:rPr>
        <w:t xml:space="preserve">sätestada halduskohtunike arv seaduses. </w:t>
      </w:r>
      <w:r w:rsidR="00113D5B">
        <w:rPr>
          <w:rFonts w:ascii="Times New Roman" w:hAnsi="Times New Roman" w:cs="Times New Roman"/>
          <w:sz w:val="24"/>
        </w:rPr>
        <w:t xml:space="preserve">Eeldatavasti </w:t>
      </w:r>
      <w:r w:rsidR="00143532">
        <w:rPr>
          <w:rFonts w:ascii="Times New Roman" w:hAnsi="Times New Roman" w:cs="Times New Roman"/>
          <w:sz w:val="24"/>
        </w:rPr>
        <w:t xml:space="preserve">põhjustab </w:t>
      </w:r>
      <w:r w:rsidR="009855DB">
        <w:rPr>
          <w:rFonts w:ascii="Times New Roman" w:hAnsi="Times New Roman" w:cs="Times New Roman"/>
          <w:sz w:val="24"/>
        </w:rPr>
        <w:t xml:space="preserve">pakutud lahendus </w:t>
      </w:r>
      <w:r w:rsidR="00143532">
        <w:rPr>
          <w:rFonts w:ascii="Times New Roman" w:hAnsi="Times New Roman" w:cs="Times New Roman"/>
          <w:sz w:val="24"/>
        </w:rPr>
        <w:t xml:space="preserve">eelnõu seletuskirjas esile toodud stabiilsuse asemel </w:t>
      </w:r>
      <w:r w:rsidR="00C35635">
        <w:rPr>
          <w:rFonts w:ascii="Times New Roman" w:hAnsi="Times New Roman" w:cs="Times New Roman"/>
          <w:sz w:val="24"/>
        </w:rPr>
        <w:t xml:space="preserve">süsteemis </w:t>
      </w:r>
      <w:r w:rsidR="009855DB">
        <w:rPr>
          <w:rFonts w:ascii="Times New Roman" w:hAnsi="Times New Roman" w:cs="Times New Roman"/>
          <w:sz w:val="24"/>
        </w:rPr>
        <w:t xml:space="preserve">liigse jäikuse. </w:t>
      </w:r>
      <w:r w:rsidR="009A4937">
        <w:rPr>
          <w:rFonts w:ascii="Times New Roman" w:hAnsi="Times New Roman" w:cs="Times New Roman"/>
          <w:sz w:val="24"/>
        </w:rPr>
        <w:t>Lisaks ei vasta s</w:t>
      </w:r>
      <w:r w:rsidR="008740BA">
        <w:rPr>
          <w:rFonts w:ascii="Times New Roman" w:hAnsi="Times New Roman" w:cs="Times New Roman"/>
          <w:sz w:val="24"/>
        </w:rPr>
        <w:t xml:space="preserve">õnastus „kuni 26 kohtunikku“ </w:t>
      </w:r>
      <w:r w:rsidR="00952977">
        <w:rPr>
          <w:rFonts w:ascii="Times New Roman" w:hAnsi="Times New Roman" w:cs="Times New Roman"/>
          <w:sz w:val="24"/>
        </w:rPr>
        <w:t>tegelikule vajadusele. Sõna „kuni“ annab eksliku indikatsiooni</w:t>
      </w:r>
      <w:r w:rsidR="003868BC">
        <w:rPr>
          <w:rFonts w:ascii="Times New Roman" w:hAnsi="Times New Roman" w:cs="Times New Roman"/>
          <w:sz w:val="24"/>
        </w:rPr>
        <w:t xml:space="preserve">, justkui oleks </w:t>
      </w:r>
      <w:r w:rsidR="005B7CBE">
        <w:rPr>
          <w:rFonts w:ascii="Times New Roman" w:hAnsi="Times New Roman" w:cs="Times New Roman"/>
          <w:sz w:val="24"/>
        </w:rPr>
        <w:t>Eesti riigi vajadus</w:t>
      </w:r>
      <w:r w:rsidR="00340C26">
        <w:rPr>
          <w:rFonts w:ascii="Times New Roman" w:hAnsi="Times New Roman" w:cs="Times New Roman"/>
          <w:sz w:val="24"/>
        </w:rPr>
        <w:t>e</w:t>
      </w:r>
      <w:r w:rsidR="00AA6F34">
        <w:rPr>
          <w:rFonts w:ascii="Times New Roman" w:hAnsi="Times New Roman" w:cs="Times New Roman"/>
          <w:sz w:val="24"/>
        </w:rPr>
        <w:t xml:space="preserve"> maksimaalne piir</w:t>
      </w:r>
      <w:r w:rsidR="005B7CBE">
        <w:rPr>
          <w:rFonts w:ascii="Times New Roman" w:hAnsi="Times New Roman" w:cs="Times New Roman"/>
          <w:sz w:val="24"/>
        </w:rPr>
        <w:t xml:space="preserve"> </w:t>
      </w:r>
      <w:r w:rsidR="003868BC">
        <w:rPr>
          <w:rFonts w:ascii="Times New Roman" w:hAnsi="Times New Roman" w:cs="Times New Roman"/>
          <w:sz w:val="24"/>
        </w:rPr>
        <w:t>kindlaks tehtud</w:t>
      </w:r>
      <w:r w:rsidR="00AA6F34">
        <w:rPr>
          <w:rFonts w:ascii="Times New Roman" w:hAnsi="Times New Roman" w:cs="Times New Roman"/>
          <w:sz w:val="24"/>
        </w:rPr>
        <w:t>.</w:t>
      </w:r>
      <w:r w:rsidR="0005159D">
        <w:rPr>
          <w:rFonts w:ascii="Times New Roman" w:hAnsi="Times New Roman" w:cs="Times New Roman"/>
          <w:sz w:val="24"/>
        </w:rPr>
        <w:t xml:space="preserve"> Tegelikkuses on </w:t>
      </w:r>
      <w:r w:rsidR="00BA4A04">
        <w:rPr>
          <w:rFonts w:ascii="Times New Roman" w:hAnsi="Times New Roman" w:cs="Times New Roman"/>
          <w:sz w:val="24"/>
        </w:rPr>
        <w:t xml:space="preserve">halduskohtunike viimaste aastate töökoormus olnud </w:t>
      </w:r>
      <w:r w:rsidR="00C35635">
        <w:rPr>
          <w:rFonts w:ascii="Times New Roman" w:hAnsi="Times New Roman" w:cs="Times New Roman"/>
          <w:sz w:val="24"/>
        </w:rPr>
        <w:t>ametikohtade arvust</w:t>
      </w:r>
      <w:r w:rsidR="00DF05D3">
        <w:rPr>
          <w:rFonts w:ascii="Times New Roman" w:hAnsi="Times New Roman" w:cs="Times New Roman"/>
          <w:sz w:val="24"/>
        </w:rPr>
        <w:t xml:space="preserve"> tunduvalt suurem.</w:t>
      </w:r>
      <w:r w:rsidR="001B3129">
        <w:rPr>
          <w:rFonts w:ascii="Times New Roman" w:hAnsi="Times New Roman" w:cs="Times New Roman"/>
          <w:sz w:val="24"/>
        </w:rPr>
        <w:t xml:space="preserve"> </w:t>
      </w:r>
      <w:r w:rsidR="00340C26">
        <w:rPr>
          <w:rFonts w:ascii="Times New Roman" w:hAnsi="Times New Roman" w:cs="Times New Roman"/>
          <w:sz w:val="24"/>
        </w:rPr>
        <w:t>Pakume sõnastuseks</w:t>
      </w:r>
      <w:r w:rsidR="00906CD1">
        <w:rPr>
          <w:rFonts w:ascii="Times New Roman" w:hAnsi="Times New Roman" w:cs="Times New Roman"/>
          <w:sz w:val="24"/>
        </w:rPr>
        <w:t xml:space="preserve"> „üldjuhu</w:t>
      </w:r>
      <w:r w:rsidR="00DF05D3">
        <w:rPr>
          <w:rFonts w:ascii="Times New Roman" w:hAnsi="Times New Roman" w:cs="Times New Roman"/>
          <w:sz w:val="24"/>
        </w:rPr>
        <w:t>l 28</w:t>
      </w:r>
      <w:r w:rsidR="00906CD1">
        <w:rPr>
          <w:rFonts w:ascii="Times New Roman" w:hAnsi="Times New Roman" w:cs="Times New Roman"/>
          <w:sz w:val="24"/>
        </w:rPr>
        <w:t xml:space="preserve"> kohtunikku“. Eelnõu seletuskirjast </w:t>
      </w:r>
      <w:r w:rsidR="00354145">
        <w:rPr>
          <w:rFonts w:ascii="Times New Roman" w:hAnsi="Times New Roman" w:cs="Times New Roman"/>
          <w:sz w:val="24"/>
        </w:rPr>
        <w:t>ei nähtu, et oleks läbi mõeldud, milli</w:t>
      </w:r>
      <w:r w:rsidR="007143E1">
        <w:rPr>
          <w:rFonts w:ascii="Times New Roman" w:hAnsi="Times New Roman" w:cs="Times New Roman"/>
          <w:sz w:val="24"/>
        </w:rPr>
        <w:t>ses korras</w:t>
      </w:r>
      <w:r w:rsidR="00D43D72">
        <w:rPr>
          <w:rFonts w:ascii="Times New Roman" w:hAnsi="Times New Roman" w:cs="Times New Roman"/>
          <w:sz w:val="24"/>
        </w:rPr>
        <w:t xml:space="preserve"> toimuks kohtuniku ametikohtade arvu muutmise menetlus</w:t>
      </w:r>
      <w:r w:rsidR="00A313E6">
        <w:rPr>
          <w:rFonts w:ascii="Times New Roman" w:hAnsi="Times New Roman" w:cs="Times New Roman"/>
          <w:sz w:val="24"/>
        </w:rPr>
        <w:t>.</w:t>
      </w:r>
      <w:r w:rsidR="00EB1E94">
        <w:rPr>
          <w:rFonts w:ascii="Times New Roman" w:hAnsi="Times New Roman" w:cs="Times New Roman"/>
          <w:sz w:val="24"/>
        </w:rPr>
        <w:t xml:space="preserve"> </w:t>
      </w:r>
      <w:r w:rsidR="001618DA">
        <w:rPr>
          <w:rFonts w:ascii="Times New Roman" w:hAnsi="Times New Roman" w:cs="Times New Roman"/>
          <w:sz w:val="24"/>
        </w:rPr>
        <w:t>Vältimaks</w:t>
      </w:r>
      <w:r w:rsidR="00EB1E94">
        <w:rPr>
          <w:rFonts w:ascii="Times New Roman" w:hAnsi="Times New Roman" w:cs="Times New Roman"/>
          <w:sz w:val="24"/>
        </w:rPr>
        <w:t xml:space="preserve"> teema </w:t>
      </w:r>
      <w:r w:rsidR="00A4375E">
        <w:rPr>
          <w:rFonts w:ascii="Times New Roman" w:hAnsi="Times New Roman" w:cs="Times New Roman"/>
          <w:sz w:val="24"/>
        </w:rPr>
        <w:t xml:space="preserve">ülemäärast </w:t>
      </w:r>
      <w:r w:rsidR="00EB1E94">
        <w:rPr>
          <w:rFonts w:ascii="Times New Roman" w:hAnsi="Times New Roman" w:cs="Times New Roman"/>
          <w:sz w:val="24"/>
        </w:rPr>
        <w:t xml:space="preserve">politiseerimist, võiks </w:t>
      </w:r>
      <w:r w:rsidR="001618DA">
        <w:rPr>
          <w:rFonts w:ascii="Times New Roman" w:hAnsi="Times New Roman" w:cs="Times New Roman"/>
          <w:sz w:val="24"/>
        </w:rPr>
        <w:t>kaaluda</w:t>
      </w:r>
      <w:r w:rsidR="00F430A7">
        <w:rPr>
          <w:rFonts w:ascii="Times New Roman" w:hAnsi="Times New Roman" w:cs="Times New Roman"/>
          <w:sz w:val="24"/>
        </w:rPr>
        <w:t xml:space="preserve"> lahendust</w:t>
      </w:r>
      <w:r w:rsidR="001618DA">
        <w:rPr>
          <w:rFonts w:ascii="Times New Roman" w:hAnsi="Times New Roman" w:cs="Times New Roman"/>
          <w:sz w:val="24"/>
        </w:rPr>
        <w:t xml:space="preserve">, </w:t>
      </w:r>
      <w:r w:rsidR="00F430A7">
        <w:rPr>
          <w:rFonts w:ascii="Times New Roman" w:hAnsi="Times New Roman" w:cs="Times New Roman"/>
          <w:sz w:val="24"/>
        </w:rPr>
        <w:t xml:space="preserve">et </w:t>
      </w:r>
      <w:r w:rsidR="00A33560">
        <w:rPr>
          <w:rFonts w:ascii="Times New Roman" w:hAnsi="Times New Roman" w:cs="Times New Roman"/>
          <w:sz w:val="24"/>
        </w:rPr>
        <w:t>ko</w:t>
      </w:r>
      <w:r w:rsidR="00A425A7">
        <w:rPr>
          <w:rFonts w:ascii="Times New Roman" w:hAnsi="Times New Roman" w:cs="Times New Roman"/>
          <w:sz w:val="24"/>
        </w:rPr>
        <w:t xml:space="preserve">htute nõukogu </w:t>
      </w:r>
      <w:r w:rsidR="00F430A7">
        <w:rPr>
          <w:rFonts w:ascii="Times New Roman" w:hAnsi="Times New Roman" w:cs="Times New Roman"/>
          <w:sz w:val="24"/>
        </w:rPr>
        <w:t xml:space="preserve">teeks </w:t>
      </w:r>
      <w:r w:rsidR="00157724">
        <w:rPr>
          <w:rFonts w:ascii="Times New Roman" w:hAnsi="Times New Roman" w:cs="Times New Roman"/>
          <w:sz w:val="24"/>
        </w:rPr>
        <w:t xml:space="preserve">asjaomase kohtu esimehe avalduse alusel </w:t>
      </w:r>
      <w:r w:rsidR="00FE4480">
        <w:rPr>
          <w:rFonts w:ascii="Times New Roman" w:hAnsi="Times New Roman" w:cs="Times New Roman"/>
          <w:sz w:val="24"/>
        </w:rPr>
        <w:t xml:space="preserve">Vabariigi Valitsusele </w:t>
      </w:r>
      <w:r w:rsidR="00157724">
        <w:rPr>
          <w:rFonts w:ascii="Times New Roman" w:hAnsi="Times New Roman" w:cs="Times New Roman"/>
          <w:sz w:val="24"/>
        </w:rPr>
        <w:t>ettepaneku</w:t>
      </w:r>
      <w:r w:rsidR="00B97D3A">
        <w:rPr>
          <w:rFonts w:ascii="Times New Roman" w:hAnsi="Times New Roman" w:cs="Times New Roman"/>
          <w:sz w:val="24"/>
        </w:rPr>
        <w:t xml:space="preserve"> algatada kohtunike ametikohtade arvu muutmise eelnõu.</w:t>
      </w:r>
    </w:p>
    <w:p w14:paraId="4A04418D" w14:textId="77777777" w:rsidR="006707CA" w:rsidRDefault="006707CA" w:rsidP="00A05C85">
      <w:pPr>
        <w:jc w:val="both"/>
        <w:rPr>
          <w:rFonts w:ascii="Times New Roman" w:hAnsi="Times New Roman" w:cs="Times New Roman"/>
          <w:sz w:val="24"/>
        </w:rPr>
      </w:pPr>
    </w:p>
    <w:p w14:paraId="4E65BBE3" w14:textId="120623E0" w:rsidR="00F06C66" w:rsidRDefault="00A379D9" w:rsidP="008413C6">
      <w:pPr>
        <w:jc w:val="both"/>
        <w:rPr>
          <w:rFonts w:ascii="Times New Roman" w:hAnsi="Times New Roman" w:cs="Times New Roman"/>
          <w:sz w:val="24"/>
        </w:rPr>
      </w:pPr>
      <w:r>
        <w:rPr>
          <w:rFonts w:ascii="Times New Roman" w:hAnsi="Times New Roman" w:cs="Times New Roman"/>
          <w:b/>
          <w:bCs/>
          <w:sz w:val="24"/>
        </w:rPr>
        <w:t>KS</w:t>
      </w:r>
      <w:r w:rsidR="00D52065">
        <w:rPr>
          <w:rFonts w:ascii="Times New Roman" w:hAnsi="Times New Roman" w:cs="Times New Roman"/>
          <w:b/>
          <w:bCs/>
          <w:sz w:val="24"/>
        </w:rPr>
        <w:t xml:space="preserve"> § 12 lg 2 ja</w:t>
      </w:r>
      <w:r>
        <w:rPr>
          <w:rFonts w:ascii="Times New Roman" w:hAnsi="Times New Roman" w:cs="Times New Roman"/>
          <w:b/>
          <w:bCs/>
          <w:sz w:val="24"/>
        </w:rPr>
        <w:t xml:space="preserve"> § 12 lg 3 p 1</w:t>
      </w:r>
      <w:r>
        <w:rPr>
          <w:rFonts w:ascii="Times New Roman" w:hAnsi="Times New Roman" w:cs="Times New Roman"/>
          <w:b/>
          <w:bCs/>
          <w:sz w:val="24"/>
          <w:vertAlign w:val="superscript"/>
        </w:rPr>
        <w:t>1</w:t>
      </w:r>
      <w:r w:rsidRPr="00A379D9">
        <w:rPr>
          <w:rFonts w:ascii="Times New Roman" w:hAnsi="Times New Roman" w:cs="Times New Roman"/>
          <w:sz w:val="24"/>
        </w:rPr>
        <w:t xml:space="preserve"> </w:t>
      </w:r>
      <w:r>
        <w:rPr>
          <w:rFonts w:ascii="Times New Roman" w:hAnsi="Times New Roman" w:cs="Times New Roman"/>
          <w:sz w:val="24"/>
        </w:rPr>
        <w:t xml:space="preserve">(koosmõjus KS § 20 </w:t>
      </w:r>
      <w:proofErr w:type="spellStart"/>
      <w:r>
        <w:rPr>
          <w:rFonts w:ascii="Times New Roman" w:hAnsi="Times New Roman" w:cs="Times New Roman"/>
          <w:sz w:val="24"/>
        </w:rPr>
        <w:t>lg-ga</w:t>
      </w:r>
      <w:proofErr w:type="spellEnd"/>
      <w:r>
        <w:rPr>
          <w:rFonts w:ascii="Times New Roman" w:hAnsi="Times New Roman" w:cs="Times New Roman"/>
          <w:sz w:val="24"/>
        </w:rPr>
        <w:t xml:space="preserve"> 1) </w:t>
      </w:r>
      <w:r w:rsidR="00D52065" w:rsidRPr="00D52065">
        <w:rPr>
          <w:rFonts w:ascii="Times New Roman" w:hAnsi="Times New Roman" w:cs="Times New Roman"/>
          <w:sz w:val="24"/>
        </w:rPr>
        <w:t>ning</w:t>
      </w:r>
      <w:r w:rsidRPr="00D52065">
        <w:rPr>
          <w:rFonts w:ascii="Times New Roman" w:hAnsi="Times New Roman" w:cs="Times New Roman"/>
          <w:sz w:val="24"/>
        </w:rPr>
        <w:t xml:space="preserve"> </w:t>
      </w:r>
      <w:r w:rsidRPr="00D52031">
        <w:rPr>
          <w:rFonts w:ascii="Times New Roman" w:hAnsi="Times New Roman" w:cs="Times New Roman"/>
          <w:b/>
          <w:bCs/>
          <w:sz w:val="24"/>
        </w:rPr>
        <w:t>KS §</w:t>
      </w:r>
      <w:r>
        <w:rPr>
          <w:rFonts w:ascii="Times New Roman" w:hAnsi="Times New Roman" w:cs="Times New Roman"/>
          <w:b/>
          <w:bCs/>
          <w:sz w:val="24"/>
        </w:rPr>
        <w:t xml:space="preserve"> </w:t>
      </w:r>
      <w:r w:rsidR="00D52065">
        <w:rPr>
          <w:rFonts w:ascii="Times New Roman" w:hAnsi="Times New Roman" w:cs="Times New Roman"/>
          <w:b/>
          <w:bCs/>
          <w:sz w:val="24"/>
        </w:rPr>
        <w:t xml:space="preserve">39 lg 1 </w:t>
      </w:r>
      <w:r w:rsidR="00D52065">
        <w:rPr>
          <w:rFonts w:ascii="Times New Roman" w:hAnsi="Times New Roman" w:cs="Times New Roman"/>
          <w:sz w:val="24"/>
        </w:rPr>
        <w:t>– KS § 12 lg 2 muudatuse põhjal võiks mõista, et eesmärk on sätestada, et kohtu juhtimine ei jagune enam kohtu esimehe ja kohtudirektori (ega kohtuhaldusteenistuse direktori)</w:t>
      </w:r>
      <w:r w:rsidR="00F06C66">
        <w:rPr>
          <w:rFonts w:ascii="Times New Roman" w:hAnsi="Times New Roman" w:cs="Times New Roman"/>
          <w:sz w:val="24"/>
        </w:rPr>
        <w:t xml:space="preserve"> vahel, vaid </w:t>
      </w:r>
      <w:r w:rsidR="00D52065">
        <w:rPr>
          <w:rFonts w:ascii="Times New Roman" w:hAnsi="Times New Roman" w:cs="Times New Roman"/>
          <w:sz w:val="24"/>
        </w:rPr>
        <w:t>kohut juhib esimees</w:t>
      </w:r>
      <w:r w:rsidR="00F06C66">
        <w:rPr>
          <w:rFonts w:ascii="Times New Roman" w:hAnsi="Times New Roman" w:cs="Times New Roman"/>
          <w:sz w:val="24"/>
        </w:rPr>
        <w:t xml:space="preserve"> (vt e</w:t>
      </w:r>
      <w:r w:rsidR="00D52065">
        <w:rPr>
          <w:rFonts w:ascii="Times New Roman" w:hAnsi="Times New Roman" w:cs="Times New Roman"/>
          <w:sz w:val="24"/>
        </w:rPr>
        <w:t>elnõu seletuskirja lk 29)</w:t>
      </w:r>
      <w:r w:rsidR="00F06C66">
        <w:rPr>
          <w:rFonts w:ascii="Times New Roman" w:hAnsi="Times New Roman" w:cs="Times New Roman"/>
          <w:sz w:val="24"/>
        </w:rPr>
        <w:t xml:space="preserve">. </w:t>
      </w:r>
      <w:r w:rsidR="007921E2">
        <w:rPr>
          <w:rFonts w:ascii="Times New Roman" w:hAnsi="Times New Roman" w:cs="Times New Roman"/>
          <w:sz w:val="24"/>
        </w:rPr>
        <w:t>Eelnõu seletuskirja kohaselt hakkab kohtu esimees pärast kohtudirektori volituste lõppemist vastutama täielikult ka oma kohtuasutuse haldamise eest (eelnõu seletuskirja lk 30). Eeltoodu põhjal võiks mõista, et k</w:t>
      </w:r>
      <w:r w:rsidR="00F06C66">
        <w:rPr>
          <w:rFonts w:ascii="Times New Roman" w:hAnsi="Times New Roman" w:cs="Times New Roman"/>
          <w:sz w:val="24"/>
        </w:rPr>
        <w:t xml:space="preserve">ohtu juhtimise osaks </w:t>
      </w:r>
      <w:r w:rsidR="007921E2">
        <w:rPr>
          <w:rFonts w:ascii="Times New Roman" w:hAnsi="Times New Roman" w:cs="Times New Roman"/>
          <w:sz w:val="24"/>
        </w:rPr>
        <w:t>on</w:t>
      </w:r>
      <w:r w:rsidR="00F06C66">
        <w:rPr>
          <w:rFonts w:ascii="Times New Roman" w:hAnsi="Times New Roman" w:cs="Times New Roman"/>
          <w:sz w:val="24"/>
        </w:rPr>
        <w:t xml:space="preserve"> ka kohtu haldamise korraldamine osas, mida kohtute nõukogu pole andnud kohtuhaldusteenistuse pädevusse (KS § 12 lg 3 p 1</w:t>
      </w:r>
      <w:r w:rsidR="00F06C66">
        <w:rPr>
          <w:rFonts w:ascii="Times New Roman" w:hAnsi="Times New Roman" w:cs="Times New Roman"/>
          <w:sz w:val="24"/>
          <w:vertAlign w:val="superscript"/>
        </w:rPr>
        <w:t>1</w:t>
      </w:r>
      <w:r w:rsidR="00F06C66">
        <w:rPr>
          <w:rFonts w:ascii="Times New Roman" w:hAnsi="Times New Roman" w:cs="Times New Roman"/>
          <w:sz w:val="24"/>
        </w:rPr>
        <w:t xml:space="preserve"> ja § 41</w:t>
      </w:r>
      <w:r w:rsidR="00F06C66">
        <w:rPr>
          <w:rFonts w:ascii="Times New Roman" w:hAnsi="Times New Roman" w:cs="Times New Roman"/>
          <w:sz w:val="24"/>
          <w:vertAlign w:val="superscript"/>
        </w:rPr>
        <w:t>1</w:t>
      </w:r>
      <w:r w:rsidR="00F06C66">
        <w:rPr>
          <w:rFonts w:ascii="Times New Roman" w:hAnsi="Times New Roman" w:cs="Times New Roman"/>
          <w:sz w:val="24"/>
        </w:rPr>
        <w:t xml:space="preserve"> lg 1 p-d 9 ja 11). Arusaamatuks jääb aga KS § 39 lg 1 tähendus – selle põhjal võib mõista, et halduskohtu haldamist korraldab kohtu esimehe asemel kohtute nõukogu</w:t>
      </w:r>
      <w:r w:rsidR="007921E2">
        <w:rPr>
          <w:rFonts w:ascii="Times New Roman" w:hAnsi="Times New Roman" w:cs="Times New Roman"/>
          <w:sz w:val="24"/>
        </w:rPr>
        <w:t xml:space="preserve"> (kohtu esimees vajab kohtuhaldusülesande täitmiseks erinormi</w:t>
      </w:r>
      <w:r w:rsidR="00472E24">
        <w:rPr>
          <w:rFonts w:ascii="Times New Roman" w:hAnsi="Times New Roman" w:cs="Times New Roman"/>
          <w:sz w:val="24"/>
        </w:rPr>
        <w:t>,</w:t>
      </w:r>
      <w:r w:rsidR="00085A3C">
        <w:rPr>
          <w:rFonts w:ascii="Times New Roman" w:hAnsi="Times New Roman" w:cs="Times New Roman"/>
          <w:sz w:val="24"/>
        </w:rPr>
        <w:t xml:space="preserve"> kuid sellegi osas on eelnõu ambivalentne – vrd KS § 39 lg 1 ja </w:t>
      </w:r>
      <w:r w:rsidR="00DF36F0">
        <w:rPr>
          <w:rFonts w:ascii="Times New Roman" w:hAnsi="Times New Roman" w:cs="Times New Roman"/>
          <w:sz w:val="24"/>
        </w:rPr>
        <w:t>§ 41</w:t>
      </w:r>
      <w:r w:rsidR="00DF36F0">
        <w:rPr>
          <w:rFonts w:ascii="Times New Roman" w:hAnsi="Times New Roman" w:cs="Times New Roman"/>
          <w:sz w:val="24"/>
          <w:vertAlign w:val="superscript"/>
        </w:rPr>
        <w:t>1</w:t>
      </w:r>
      <w:r w:rsidR="00DF36F0">
        <w:rPr>
          <w:rFonts w:ascii="Times New Roman" w:hAnsi="Times New Roman" w:cs="Times New Roman"/>
          <w:sz w:val="24"/>
        </w:rPr>
        <w:t xml:space="preserve"> lg 2</w:t>
      </w:r>
      <w:r w:rsidR="007921E2">
        <w:rPr>
          <w:rFonts w:ascii="Times New Roman" w:hAnsi="Times New Roman" w:cs="Times New Roman"/>
          <w:sz w:val="24"/>
        </w:rPr>
        <w:t>)</w:t>
      </w:r>
      <w:r w:rsidR="00F06C66">
        <w:rPr>
          <w:rFonts w:ascii="Times New Roman" w:hAnsi="Times New Roman" w:cs="Times New Roman"/>
          <w:sz w:val="24"/>
        </w:rPr>
        <w:t>. Kui kohtu juhtimine ei hõlma kohtu haldamist, siis tuleks need tegevused seaduses selgelt piiritleda</w:t>
      </w:r>
      <w:r w:rsidR="007921E2">
        <w:rPr>
          <w:rFonts w:ascii="Times New Roman" w:hAnsi="Times New Roman" w:cs="Times New Roman"/>
          <w:sz w:val="24"/>
        </w:rPr>
        <w:t xml:space="preserve"> või vähemalt eelnõu </w:t>
      </w:r>
      <w:r w:rsidR="007921E2">
        <w:rPr>
          <w:rFonts w:ascii="Times New Roman" w:hAnsi="Times New Roman" w:cs="Times New Roman"/>
          <w:sz w:val="24"/>
        </w:rPr>
        <w:lastRenderedPageBreak/>
        <w:t>seletuskirjas esimese astme kohtu juhtimise korraldus selgelt lahti kirjutada (KS § 39 lg 4 vajalikku selgust ei loo)</w:t>
      </w:r>
      <w:r w:rsidR="00F06C66">
        <w:rPr>
          <w:rFonts w:ascii="Times New Roman" w:hAnsi="Times New Roman" w:cs="Times New Roman"/>
          <w:sz w:val="24"/>
        </w:rPr>
        <w:t>.</w:t>
      </w:r>
      <w:r w:rsidR="007921E2">
        <w:rPr>
          <w:rFonts w:ascii="Times New Roman" w:hAnsi="Times New Roman" w:cs="Times New Roman"/>
          <w:sz w:val="24"/>
        </w:rPr>
        <w:t xml:space="preserve"> </w:t>
      </w:r>
    </w:p>
    <w:p w14:paraId="08DA666C" w14:textId="7AB00967" w:rsidR="00F06C66" w:rsidRDefault="00F06C66" w:rsidP="008413C6">
      <w:pPr>
        <w:jc w:val="both"/>
        <w:rPr>
          <w:rFonts w:ascii="Times New Roman" w:hAnsi="Times New Roman" w:cs="Times New Roman"/>
          <w:sz w:val="24"/>
        </w:rPr>
      </w:pPr>
      <w:r>
        <w:rPr>
          <w:rFonts w:ascii="Times New Roman" w:hAnsi="Times New Roman" w:cs="Times New Roman"/>
          <w:sz w:val="24"/>
        </w:rPr>
        <w:t xml:space="preserve"> </w:t>
      </w:r>
    </w:p>
    <w:p w14:paraId="6C8220D3" w14:textId="098E96BA" w:rsidR="008413C6" w:rsidRPr="00AD5100" w:rsidRDefault="00131517" w:rsidP="008413C6">
      <w:pPr>
        <w:jc w:val="both"/>
        <w:rPr>
          <w:rFonts w:ascii="Times New Roman" w:hAnsi="Times New Roman" w:cs="Times New Roman"/>
          <w:sz w:val="24"/>
        </w:rPr>
      </w:pPr>
      <w:r w:rsidRPr="0024328E">
        <w:rPr>
          <w:rFonts w:ascii="Times New Roman" w:hAnsi="Times New Roman" w:cs="Times New Roman"/>
          <w:b/>
          <w:bCs/>
          <w:sz w:val="24"/>
        </w:rPr>
        <w:t>KS § 12 lg 3</w:t>
      </w:r>
      <w:r w:rsidR="00C50969">
        <w:rPr>
          <w:rFonts w:ascii="Times New Roman" w:hAnsi="Times New Roman" w:cs="Times New Roman"/>
          <w:b/>
          <w:bCs/>
          <w:sz w:val="24"/>
        </w:rPr>
        <w:t xml:space="preserve"> p 2</w:t>
      </w:r>
      <w:r w:rsidR="0024328E">
        <w:rPr>
          <w:rFonts w:ascii="Times New Roman" w:hAnsi="Times New Roman" w:cs="Times New Roman"/>
          <w:sz w:val="24"/>
        </w:rPr>
        <w:t xml:space="preserve"> (koosmõjus KS § 20 </w:t>
      </w:r>
      <w:proofErr w:type="spellStart"/>
      <w:r w:rsidR="0024328E">
        <w:rPr>
          <w:rFonts w:ascii="Times New Roman" w:hAnsi="Times New Roman" w:cs="Times New Roman"/>
          <w:sz w:val="24"/>
        </w:rPr>
        <w:t>lg-ga</w:t>
      </w:r>
      <w:proofErr w:type="spellEnd"/>
      <w:r w:rsidR="0024328E">
        <w:rPr>
          <w:rFonts w:ascii="Times New Roman" w:hAnsi="Times New Roman" w:cs="Times New Roman"/>
          <w:sz w:val="24"/>
        </w:rPr>
        <w:t xml:space="preserve"> 1) </w:t>
      </w:r>
      <w:r w:rsidR="00D52031">
        <w:rPr>
          <w:rFonts w:ascii="Times New Roman" w:hAnsi="Times New Roman" w:cs="Times New Roman"/>
          <w:sz w:val="24"/>
        </w:rPr>
        <w:t xml:space="preserve">ja </w:t>
      </w:r>
      <w:r w:rsidR="00D52031" w:rsidRPr="00D52031">
        <w:rPr>
          <w:rFonts w:ascii="Times New Roman" w:hAnsi="Times New Roman" w:cs="Times New Roman"/>
          <w:b/>
          <w:bCs/>
          <w:sz w:val="24"/>
        </w:rPr>
        <w:t>KS § 43</w:t>
      </w:r>
      <w:r w:rsidR="00D52031" w:rsidRPr="00D52031">
        <w:rPr>
          <w:rFonts w:ascii="Times New Roman" w:hAnsi="Times New Roman" w:cs="Times New Roman"/>
          <w:b/>
          <w:bCs/>
          <w:sz w:val="24"/>
          <w:vertAlign w:val="superscript"/>
        </w:rPr>
        <w:t>1</w:t>
      </w:r>
      <w:r w:rsidR="00D52031" w:rsidRPr="00D52031">
        <w:rPr>
          <w:rFonts w:ascii="Times New Roman" w:hAnsi="Times New Roman" w:cs="Times New Roman"/>
          <w:b/>
          <w:bCs/>
          <w:sz w:val="24"/>
        </w:rPr>
        <w:t xml:space="preserve"> lg 6</w:t>
      </w:r>
      <w:r w:rsidR="00D52031">
        <w:rPr>
          <w:rFonts w:ascii="Times New Roman" w:hAnsi="Times New Roman" w:cs="Times New Roman"/>
          <w:sz w:val="24"/>
        </w:rPr>
        <w:t xml:space="preserve"> </w:t>
      </w:r>
      <w:r w:rsidR="0024328E">
        <w:rPr>
          <w:rFonts w:ascii="Times New Roman" w:hAnsi="Times New Roman" w:cs="Times New Roman"/>
          <w:sz w:val="24"/>
        </w:rPr>
        <w:t xml:space="preserve">– </w:t>
      </w:r>
      <w:r w:rsidR="00BF4201">
        <w:rPr>
          <w:rFonts w:ascii="Times New Roman" w:hAnsi="Times New Roman" w:cs="Times New Roman"/>
          <w:sz w:val="24"/>
        </w:rPr>
        <w:t xml:space="preserve">eelnõu </w:t>
      </w:r>
      <w:r w:rsidR="005F58D0">
        <w:rPr>
          <w:rFonts w:ascii="Times New Roman" w:hAnsi="Times New Roman" w:cs="Times New Roman"/>
          <w:sz w:val="24"/>
        </w:rPr>
        <w:t>viidatud sätete</w:t>
      </w:r>
      <w:r w:rsidR="00DF7FF4">
        <w:rPr>
          <w:rFonts w:ascii="Times New Roman" w:hAnsi="Times New Roman" w:cs="Times New Roman"/>
          <w:sz w:val="24"/>
        </w:rPr>
        <w:t>st ega mujalt ei selgu</w:t>
      </w:r>
      <w:r w:rsidR="00BF4201">
        <w:rPr>
          <w:rFonts w:ascii="Times New Roman" w:hAnsi="Times New Roman" w:cs="Times New Roman"/>
          <w:sz w:val="24"/>
        </w:rPr>
        <w:t xml:space="preserve">, </w:t>
      </w:r>
      <w:r w:rsidR="001F3ABF">
        <w:rPr>
          <w:rFonts w:ascii="Times New Roman" w:hAnsi="Times New Roman" w:cs="Times New Roman"/>
          <w:sz w:val="24"/>
        </w:rPr>
        <w:t>k</w:t>
      </w:r>
      <w:r w:rsidR="0045455F">
        <w:rPr>
          <w:rFonts w:ascii="Times New Roman" w:hAnsi="Times New Roman" w:cs="Times New Roman"/>
          <w:sz w:val="24"/>
        </w:rPr>
        <w:t xml:space="preserve">es kinnitab halduskohtu eelarve. </w:t>
      </w:r>
      <w:r w:rsidR="00DF4CBF">
        <w:rPr>
          <w:rFonts w:ascii="Times New Roman" w:hAnsi="Times New Roman" w:cs="Times New Roman"/>
          <w:sz w:val="24"/>
        </w:rPr>
        <w:t>Kui e</w:t>
      </w:r>
      <w:r w:rsidR="00CE08AC">
        <w:rPr>
          <w:rFonts w:ascii="Times New Roman" w:hAnsi="Times New Roman" w:cs="Times New Roman"/>
          <w:sz w:val="24"/>
        </w:rPr>
        <w:t>elnõu</w:t>
      </w:r>
      <w:r w:rsidR="00DF4CBF">
        <w:rPr>
          <w:rFonts w:ascii="Times New Roman" w:hAnsi="Times New Roman" w:cs="Times New Roman"/>
          <w:sz w:val="24"/>
        </w:rPr>
        <w:t xml:space="preserve"> eesmärk on</w:t>
      </w:r>
      <w:r w:rsidR="00CE08AC">
        <w:rPr>
          <w:rFonts w:ascii="Times New Roman" w:hAnsi="Times New Roman" w:cs="Times New Roman"/>
          <w:sz w:val="24"/>
        </w:rPr>
        <w:t xml:space="preserve"> </w:t>
      </w:r>
      <w:r w:rsidR="00DF4CBF">
        <w:rPr>
          <w:rFonts w:ascii="Times New Roman" w:hAnsi="Times New Roman" w:cs="Times New Roman"/>
          <w:sz w:val="24"/>
        </w:rPr>
        <w:t xml:space="preserve">luua </w:t>
      </w:r>
      <w:r w:rsidR="00CE08AC">
        <w:rPr>
          <w:rFonts w:ascii="Times New Roman" w:hAnsi="Times New Roman" w:cs="Times New Roman"/>
          <w:sz w:val="24"/>
        </w:rPr>
        <w:t>selgem ja tõhusam juhtimismudel</w:t>
      </w:r>
      <w:r w:rsidR="00C266AE">
        <w:rPr>
          <w:rFonts w:ascii="Times New Roman" w:hAnsi="Times New Roman" w:cs="Times New Roman"/>
          <w:sz w:val="24"/>
        </w:rPr>
        <w:t>, mille kohaselt</w:t>
      </w:r>
      <w:r w:rsidR="00CE08AC">
        <w:rPr>
          <w:rFonts w:ascii="Times New Roman" w:hAnsi="Times New Roman" w:cs="Times New Roman"/>
          <w:sz w:val="24"/>
        </w:rPr>
        <w:t xml:space="preserve"> juhib </w:t>
      </w:r>
      <w:r w:rsidR="00C266AE">
        <w:rPr>
          <w:rFonts w:ascii="Times New Roman" w:hAnsi="Times New Roman" w:cs="Times New Roman"/>
          <w:sz w:val="24"/>
        </w:rPr>
        <w:t xml:space="preserve">kohut </w:t>
      </w:r>
      <w:r w:rsidR="00CE08AC">
        <w:rPr>
          <w:rFonts w:ascii="Times New Roman" w:hAnsi="Times New Roman" w:cs="Times New Roman"/>
          <w:sz w:val="24"/>
        </w:rPr>
        <w:t>kohtu esimees</w:t>
      </w:r>
      <w:r w:rsidR="007921E2">
        <w:rPr>
          <w:rFonts w:ascii="Times New Roman" w:hAnsi="Times New Roman" w:cs="Times New Roman"/>
          <w:sz w:val="24"/>
        </w:rPr>
        <w:t>,</w:t>
      </w:r>
      <w:r w:rsidR="00CE08AC">
        <w:rPr>
          <w:rFonts w:ascii="Times New Roman" w:hAnsi="Times New Roman" w:cs="Times New Roman"/>
          <w:sz w:val="24"/>
        </w:rPr>
        <w:t xml:space="preserve"> peaks kohtu eelarve kinnitama (mitte kooskõlastama) kohtu esimees.</w:t>
      </w:r>
      <w:r w:rsidR="0076530E">
        <w:rPr>
          <w:rFonts w:ascii="Times New Roman" w:hAnsi="Times New Roman" w:cs="Times New Roman"/>
          <w:sz w:val="24"/>
        </w:rPr>
        <w:t xml:space="preserve"> </w:t>
      </w:r>
      <w:r w:rsidR="00AD5100">
        <w:rPr>
          <w:rFonts w:ascii="Times New Roman" w:hAnsi="Times New Roman" w:cs="Times New Roman"/>
          <w:sz w:val="24"/>
        </w:rPr>
        <w:t xml:space="preserve">Sel juhul </w:t>
      </w:r>
      <w:r w:rsidR="00272D77">
        <w:rPr>
          <w:rFonts w:ascii="Times New Roman" w:hAnsi="Times New Roman" w:cs="Times New Roman"/>
          <w:sz w:val="24"/>
        </w:rPr>
        <w:t>peaks</w:t>
      </w:r>
      <w:r w:rsidR="00AD5100">
        <w:rPr>
          <w:rFonts w:ascii="Times New Roman" w:hAnsi="Times New Roman" w:cs="Times New Roman"/>
          <w:sz w:val="24"/>
        </w:rPr>
        <w:t xml:space="preserve"> k</w:t>
      </w:r>
      <w:r w:rsidR="008413C6">
        <w:rPr>
          <w:rFonts w:ascii="Times New Roman" w:hAnsi="Times New Roman" w:cs="Times New Roman"/>
          <w:sz w:val="24"/>
        </w:rPr>
        <w:t>ohtuhaldusteenistuse (või kohtuhaldusteenistuse direktori) roll seisne</w:t>
      </w:r>
      <w:r w:rsidR="00272D77">
        <w:rPr>
          <w:rFonts w:ascii="Times New Roman" w:hAnsi="Times New Roman" w:cs="Times New Roman"/>
          <w:sz w:val="24"/>
        </w:rPr>
        <w:t>m</w:t>
      </w:r>
      <w:r w:rsidR="008413C6">
        <w:rPr>
          <w:rFonts w:ascii="Times New Roman" w:hAnsi="Times New Roman" w:cs="Times New Roman"/>
          <w:sz w:val="24"/>
        </w:rPr>
        <w:t>a kohtu eelarve eelnõu koostamises.</w:t>
      </w:r>
      <w:r w:rsidR="00AD5100">
        <w:rPr>
          <w:rFonts w:ascii="Times New Roman" w:hAnsi="Times New Roman" w:cs="Times New Roman"/>
          <w:sz w:val="24"/>
        </w:rPr>
        <w:t xml:space="preserve"> </w:t>
      </w:r>
      <w:r w:rsidR="00BC66F9" w:rsidRPr="00AD5100">
        <w:rPr>
          <w:rFonts w:ascii="Times New Roman" w:hAnsi="Times New Roman" w:cs="Times New Roman"/>
          <w:sz w:val="24"/>
        </w:rPr>
        <w:t>KS § 43</w:t>
      </w:r>
      <w:r w:rsidR="00BC66F9" w:rsidRPr="00AD5100">
        <w:rPr>
          <w:rFonts w:ascii="Times New Roman" w:hAnsi="Times New Roman" w:cs="Times New Roman"/>
          <w:sz w:val="24"/>
          <w:vertAlign w:val="superscript"/>
        </w:rPr>
        <w:t>1</w:t>
      </w:r>
      <w:r w:rsidR="00BC66F9" w:rsidRPr="00AD5100">
        <w:rPr>
          <w:rFonts w:ascii="Times New Roman" w:hAnsi="Times New Roman" w:cs="Times New Roman"/>
          <w:sz w:val="24"/>
        </w:rPr>
        <w:t xml:space="preserve"> lg 6</w:t>
      </w:r>
      <w:r w:rsidR="00BC66F9">
        <w:rPr>
          <w:rFonts w:ascii="Times New Roman" w:hAnsi="Times New Roman" w:cs="Times New Roman"/>
          <w:sz w:val="24"/>
        </w:rPr>
        <w:t xml:space="preserve"> põhjal on ebaselge</w:t>
      </w:r>
      <w:r w:rsidR="00A307F1">
        <w:rPr>
          <w:rFonts w:ascii="Times New Roman" w:hAnsi="Times New Roman" w:cs="Times New Roman"/>
          <w:sz w:val="24"/>
        </w:rPr>
        <w:t xml:space="preserve">, kas </w:t>
      </w:r>
      <w:r w:rsidR="00BC66F9">
        <w:rPr>
          <w:rFonts w:ascii="Times New Roman" w:hAnsi="Times New Roman" w:cs="Times New Roman"/>
          <w:sz w:val="24"/>
        </w:rPr>
        <w:t xml:space="preserve">pärast kohtute grupi vahendite liigendamist </w:t>
      </w:r>
      <w:r w:rsidR="00A307F1">
        <w:rPr>
          <w:rFonts w:ascii="Times New Roman" w:hAnsi="Times New Roman" w:cs="Times New Roman"/>
          <w:sz w:val="24"/>
        </w:rPr>
        <w:t>peaks</w:t>
      </w:r>
      <w:r w:rsidR="00D553DF">
        <w:rPr>
          <w:rFonts w:ascii="Times New Roman" w:hAnsi="Times New Roman" w:cs="Times New Roman"/>
          <w:sz w:val="24"/>
        </w:rPr>
        <w:t xml:space="preserve">id </w:t>
      </w:r>
      <w:r w:rsidR="00A307F1">
        <w:rPr>
          <w:rFonts w:ascii="Times New Roman" w:hAnsi="Times New Roman" w:cs="Times New Roman"/>
          <w:sz w:val="24"/>
        </w:rPr>
        <w:t xml:space="preserve">halduskohtu eelarve </w:t>
      </w:r>
      <w:r w:rsidR="00D553DF">
        <w:rPr>
          <w:rFonts w:ascii="Times New Roman" w:hAnsi="Times New Roman" w:cs="Times New Roman"/>
          <w:sz w:val="24"/>
        </w:rPr>
        <w:t xml:space="preserve">koostama kõik esimese ja teise astme kohtud koos või </w:t>
      </w:r>
      <w:r w:rsidR="00F4519C">
        <w:rPr>
          <w:rFonts w:ascii="Times New Roman" w:hAnsi="Times New Roman" w:cs="Times New Roman"/>
          <w:sz w:val="24"/>
        </w:rPr>
        <w:t>on silmas peetud</w:t>
      </w:r>
      <w:r w:rsidR="00BC66F9">
        <w:rPr>
          <w:rFonts w:ascii="Times New Roman" w:hAnsi="Times New Roman" w:cs="Times New Roman"/>
          <w:sz w:val="24"/>
        </w:rPr>
        <w:t xml:space="preserve">, </w:t>
      </w:r>
      <w:r w:rsidR="00F4519C">
        <w:rPr>
          <w:rFonts w:ascii="Times New Roman" w:hAnsi="Times New Roman" w:cs="Times New Roman"/>
          <w:sz w:val="24"/>
        </w:rPr>
        <w:t>et s</w:t>
      </w:r>
      <w:r w:rsidR="00BC66F9">
        <w:rPr>
          <w:rFonts w:ascii="Times New Roman" w:hAnsi="Times New Roman" w:cs="Times New Roman"/>
          <w:sz w:val="24"/>
        </w:rPr>
        <w:t>eda teeb</w:t>
      </w:r>
      <w:r w:rsidR="00D553DF">
        <w:rPr>
          <w:rFonts w:ascii="Times New Roman" w:hAnsi="Times New Roman" w:cs="Times New Roman"/>
          <w:sz w:val="24"/>
        </w:rPr>
        <w:t xml:space="preserve"> halduskohus koos</w:t>
      </w:r>
      <w:r w:rsidR="0073322E">
        <w:rPr>
          <w:rFonts w:ascii="Times New Roman" w:hAnsi="Times New Roman" w:cs="Times New Roman"/>
          <w:sz w:val="24"/>
        </w:rPr>
        <w:t>töös</w:t>
      </w:r>
      <w:r w:rsidR="00D553DF">
        <w:rPr>
          <w:rFonts w:ascii="Times New Roman" w:hAnsi="Times New Roman" w:cs="Times New Roman"/>
          <w:sz w:val="24"/>
        </w:rPr>
        <w:t xml:space="preserve"> kohtuhaldusteenistusega.</w:t>
      </w:r>
    </w:p>
    <w:p w14:paraId="19A58B83" w14:textId="77777777" w:rsidR="00D24506" w:rsidRDefault="00D24506" w:rsidP="00A05C85">
      <w:pPr>
        <w:jc w:val="both"/>
        <w:rPr>
          <w:rFonts w:ascii="Times New Roman" w:hAnsi="Times New Roman" w:cs="Times New Roman"/>
          <w:sz w:val="24"/>
        </w:rPr>
      </w:pPr>
    </w:p>
    <w:p w14:paraId="5738CDE9" w14:textId="33C86C8F" w:rsidR="004C43E9" w:rsidRPr="00317631" w:rsidRDefault="004C43E9" w:rsidP="00A05C85">
      <w:pPr>
        <w:jc w:val="both"/>
        <w:rPr>
          <w:rFonts w:ascii="Times New Roman" w:hAnsi="Times New Roman" w:cs="Times New Roman"/>
          <w:b/>
          <w:bCs/>
          <w:sz w:val="24"/>
        </w:rPr>
      </w:pPr>
      <w:r w:rsidRPr="000B64A6">
        <w:rPr>
          <w:rFonts w:ascii="Times New Roman" w:hAnsi="Times New Roman" w:cs="Times New Roman"/>
          <w:b/>
          <w:bCs/>
          <w:sz w:val="24"/>
        </w:rPr>
        <w:t>KS § 36 p 1</w:t>
      </w:r>
      <w:r w:rsidRPr="000B64A6">
        <w:rPr>
          <w:rFonts w:ascii="Times New Roman" w:hAnsi="Times New Roman" w:cs="Times New Roman"/>
          <w:b/>
          <w:bCs/>
          <w:sz w:val="24"/>
          <w:vertAlign w:val="superscript"/>
        </w:rPr>
        <w:t>1</w:t>
      </w:r>
      <w:r w:rsidR="00E760F0" w:rsidRPr="000B64A6">
        <w:rPr>
          <w:rFonts w:ascii="Times New Roman" w:hAnsi="Times New Roman" w:cs="Times New Roman"/>
          <w:b/>
          <w:bCs/>
          <w:sz w:val="24"/>
        </w:rPr>
        <w:t>, § 36</w:t>
      </w:r>
      <w:r w:rsidR="00E760F0" w:rsidRPr="000B64A6">
        <w:rPr>
          <w:rFonts w:ascii="Times New Roman" w:hAnsi="Times New Roman" w:cs="Times New Roman"/>
          <w:b/>
          <w:bCs/>
          <w:sz w:val="24"/>
          <w:vertAlign w:val="superscript"/>
        </w:rPr>
        <w:t>1</w:t>
      </w:r>
      <w:r w:rsidR="000B64A6" w:rsidRPr="000B64A6">
        <w:rPr>
          <w:rFonts w:ascii="Times New Roman" w:hAnsi="Times New Roman" w:cs="Times New Roman"/>
          <w:b/>
          <w:bCs/>
          <w:sz w:val="24"/>
        </w:rPr>
        <w:t xml:space="preserve"> ja</w:t>
      </w:r>
      <w:r w:rsidR="00E760F0" w:rsidRPr="000B64A6">
        <w:rPr>
          <w:rFonts w:ascii="Times New Roman" w:hAnsi="Times New Roman" w:cs="Times New Roman"/>
          <w:b/>
          <w:bCs/>
          <w:sz w:val="24"/>
        </w:rPr>
        <w:t xml:space="preserve"> § 36</w:t>
      </w:r>
      <w:r w:rsidR="00E760F0" w:rsidRPr="000B64A6">
        <w:rPr>
          <w:rFonts w:ascii="Times New Roman" w:hAnsi="Times New Roman" w:cs="Times New Roman"/>
          <w:b/>
          <w:bCs/>
          <w:sz w:val="24"/>
          <w:vertAlign w:val="superscript"/>
        </w:rPr>
        <w:t>2</w:t>
      </w:r>
      <w:r w:rsidR="000B64A6">
        <w:rPr>
          <w:rFonts w:ascii="Times New Roman" w:hAnsi="Times New Roman" w:cs="Times New Roman"/>
          <w:b/>
          <w:bCs/>
          <w:sz w:val="24"/>
        </w:rPr>
        <w:t xml:space="preserve"> </w:t>
      </w:r>
      <w:r w:rsidR="000B64A6" w:rsidRPr="00965893">
        <w:rPr>
          <w:rFonts w:ascii="Times New Roman" w:hAnsi="Times New Roman" w:cs="Times New Roman"/>
          <w:sz w:val="24"/>
        </w:rPr>
        <w:t>–</w:t>
      </w:r>
      <w:r w:rsidR="000B64A6">
        <w:rPr>
          <w:rFonts w:ascii="Times New Roman" w:hAnsi="Times New Roman" w:cs="Times New Roman"/>
          <w:sz w:val="24"/>
        </w:rPr>
        <w:t xml:space="preserve"> </w:t>
      </w:r>
      <w:r w:rsidR="001564CF">
        <w:rPr>
          <w:rFonts w:ascii="Times New Roman" w:hAnsi="Times New Roman" w:cs="Times New Roman"/>
          <w:sz w:val="24"/>
        </w:rPr>
        <w:t>kolme</w:t>
      </w:r>
      <w:r w:rsidR="00B71077">
        <w:rPr>
          <w:rFonts w:ascii="Times New Roman" w:hAnsi="Times New Roman" w:cs="Times New Roman"/>
          <w:sz w:val="24"/>
        </w:rPr>
        <w:t xml:space="preserve">liikmelise </w:t>
      </w:r>
      <w:r w:rsidR="00A83AFA">
        <w:rPr>
          <w:rFonts w:ascii="Times New Roman" w:hAnsi="Times New Roman" w:cs="Times New Roman"/>
          <w:sz w:val="24"/>
        </w:rPr>
        <w:t xml:space="preserve">eestseisuse järele </w:t>
      </w:r>
      <w:r w:rsidR="00317631">
        <w:rPr>
          <w:rFonts w:ascii="Times New Roman" w:hAnsi="Times New Roman" w:cs="Times New Roman"/>
          <w:sz w:val="24"/>
        </w:rPr>
        <w:t>võiks tekkida</w:t>
      </w:r>
      <w:r w:rsidR="00A83AFA">
        <w:rPr>
          <w:rFonts w:ascii="Times New Roman" w:hAnsi="Times New Roman" w:cs="Times New Roman"/>
          <w:sz w:val="24"/>
        </w:rPr>
        <w:t xml:space="preserve"> Tartu Halduskohtus vajadus juhul, kui </w:t>
      </w:r>
      <w:r w:rsidR="00097CC3">
        <w:rPr>
          <w:rFonts w:ascii="Times New Roman" w:hAnsi="Times New Roman" w:cs="Times New Roman"/>
          <w:sz w:val="24"/>
        </w:rPr>
        <w:t>kohtu</w:t>
      </w:r>
      <w:r w:rsidR="00B71077">
        <w:rPr>
          <w:rFonts w:ascii="Times New Roman" w:hAnsi="Times New Roman" w:cs="Times New Roman"/>
          <w:sz w:val="24"/>
        </w:rPr>
        <w:t>nike ametikoht</w:t>
      </w:r>
      <w:r w:rsidR="006405A0">
        <w:rPr>
          <w:rFonts w:ascii="Times New Roman" w:hAnsi="Times New Roman" w:cs="Times New Roman"/>
          <w:sz w:val="24"/>
        </w:rPr>
        <w:t>ade arvu</w:t>
      </w:r>
      <w:r w:rsidR="00B71077">
        <w:rPr>
          <w:rFonts w:ascii="Times New Roman" w:hAnsi="Times New Roman" w:cs="Times New Roman"/>
          <w:sz w:val="24"/>
        </w:rPr>
        <w:t xml:space="preserve"> tuntavalt </w:t>
      </w:r>
      <w:r w:rsidR="006405A0">
        <w:rPr>
          <w:rFonts w:ascii="Times New Roman" w:hAnsi="Times New Roman" w:cs="Times New Roman"/>
          <w:sz w:val="24"/>
        </w:rPr>
        <w:t>suurendataks</w:t>
      </w:r>
      <w:r w:rsidR="00072AF8">
        <w:rPr>
          <w:rFonts w:ascii="Times New Roman" w:hAnsi="Times New Roman" w:cs="Times New Roman"/>
          <w:sz w:val="24"/>
        </w:rPr>
        <w:t>e</w:t>
      </w:r>
      <w:r w:rsidR="00B71077">
        <w:rPr>
          <w:rFonts w:ascii="Times New Roman" w:hAnsi="Times New Roman" w:cs="Times New Roman"/>
          <w:sz w:val="24"/>
        </w:rPr>
        <w:t>.</w:t>
      </w:r>
      <w:r w:rsidR="003C6EC2">
        <w:rPr>
          <w:rFonts w:ascii="Times New Roman" w:hAnsi="Times New Roman" w:cs="Times New Roman"/>
          <w:sz w:val="24"/>
        </w:rPr>
        <w:t xml:space="preserve"> K</w:t>
      </w:r>
      <w:r w:rsidR="00E66C5F">
        <w:rPr>
          <w:rFonts w:ascii="Times New Roman" w:hAnsi="Times New Roman" w:cs="Times New Roman"/>
          <w:sz w:val="24"/>
        </w:rPr>
        <w:t>S </w:t>
      </w:r>
      <w:r w:rsidR="003C6EC2">
        <w:rPr>
          <w:rFonts w:ascii="Times New Roman" w:hAnsi="Times New Roman" w:cs="Times New Roman"/>
          <w:sz w:val="24"/>
        </w:rPr>
        <w:t>§</w:t>
      </w:r>
      <w:r w:rsidR="00E66C5F">
        <w:rPr>
          <w:rFonts w:ascii="Times New Roman" w:hAnsi="Times New Roman" w:cs="Times New Roman"/>
          <w:sz w:val="24"/>
        </w:rPr>
        <w:t> </w:t>
      </w:r>
      <w:r w:rsidR="003C6EC2">
        <w:rPr>
          <w:rFonts w:ascii="Times New Roman" w:hAnsi="Times New Roman" w:cs="Times New Roman"/>
          <w:sz w:val="24"/>
        </w:rPr>
        <w:t>36</w:t>
      </w:r>
      <w:r w:rsidR="00317631">
        <w:rPr>
          <w:rFonts w:ascii="Times New Roman" w:hAnsi="Times New Roman" w:cs="Times New Roman"/>
          <w:sz w:val="24"/>
          <w:vertAlign w:val="superscript"/>
        </w:rPr>
        <w:t>1</w:t>
      </w:r>
      <w:r w:rsidR="00317631">
        <w:rPr>
          <w:rFonts w:ascii="Times New Roman" w:hAnsi="Times New Roman" w:cs="Times New Roman"/>
          <w:sz w:val="24"/>
        </w:rPr>
        <w:t xml:space="preserve"> </w:t>
      </w:r>
      <w:proofErr w:type="spellStart"/>
      <w:r w:rsidR="00317631">
        <w:rPr>
          <w:rFonts w:ascii="Times New Roman" w:hAnsi="Times New Roman" w:cs="Times New Roman"/>
          <w:sz w:val="24"/>
        </w:rPr>
        <w:t>lg-s</w:t>
      </w:r>
      <w:proofErr w:type="spellEnd"/>
      <w:r w:rsidR="00317631">
        <w:rPr>
          <w:rFonts w:ascii="Times New Roman" w:hAnsi="Times New Roman" w:cs="Times New Roman"/>
          <w:sz w:val="24"/>
        </w:rPr>
        <w:t xml:space="preserve"> 1 </w:t>
      </w:r>
      <w:r w:rsidR="00525417">
        <w:rPr>
          <w:rFonts w:ascii="Times New Roman" w:hAnsi="Times New Roman" w:cs="Times New Roman"/>
          <w:sz w:val="24"/>
        </w:rPr>
        <w:t xml:space="preserve">võiks selguse huvides täpsustada, et </w:t>
      </w:r>
      <w:r w:rsidR="00B37065">
        <w:rPr>
          <w:rFonts w:ascii="Times New Roman" w:hAnsi="Times New Roman" w:cs="Times New Roman"/>
          <w:sz w:val="24"/>
        </w:rPr>
        <w:t>eestseisuse liige valitakse sama kohtu kohtunike seast.</w:t>
      </w:r>
    </w:p>
    <w:p w14:paraId="738E8CAB" w14:textId="77777777" w:rsidR="004C43E9" w:rsidRDefault="004C43E9" w:rsidP="00A05C85">
      <w:pPr>
        <w:jc w:val="both"/>
        <w:rPr>
          <w:rFonts w:ascii="Times New Roman" w:hAnsi="Times New Roman" w:cs="Times New Roman"/>
          <w:sz w:val="24"/>
        </w:rPr>
      </w:pPr>
    </w:p>
    <w:p w14:paraId="51C624B1" w14:textId="10E070B9" w:rsidR="00D24506" w:rsidRPr="006E4490" w:rsidRDefault="00A27D60" w:rsidP="00A05C85">
      <w:pPr>
        <w:jc w:val="both"/>
        <w:rPr>
          <w:rFonts w:ascii="Times New Roman" w:hAnsi="Times New Roman" w:cs="Times New Roman"/>
          <w:b/>
          <w:bCs/>
          <w:sz w:val="24"/>
        </w:rPr>
      </w:pPr>
      <w:r w:rsidRPr="007F1F6F">
        <w:rPr>
          <w:rFonts w:ascii="Times New Roman" w:hAnsi="Times New Roman" w:cs="Times New Roman"/>
          <w:b/>
          <w:bCs/>
          <w:sz w:val="24"/>
        </w:rPr>
        <w:t>KS § 36</w:t>
      </w:r>
      <w:r w:rsidR="00202360" w:rsidRPr="007F1F6F">
        <w:rPr>
          <w:rFonts w:ascii="Times New Roman" w:hAnsi="Times New Roman" w:cs="Times New Roman"/>
          <w:b/>
          <w:bCs/>
          <w:sz w:val="24"/>
        </w:rPr>
        <w:t xml:space="preserve"> p 1</w:t>
      </w:r>
      <w:r w:rsidR="00965893">
        <w:rPr>
          <w:rFonts w:ascii="Times New Roman" w:hAnsi="Times New Roman" w:cs="Times New Roman"/>
          <w:b/>
          <w:bCs/>
          <w:sz w:val="24"/>
        </w:rPr>
        <w:t xml:space="preserve"> ja </w:t>
      </w:r>
      <w:r w:rsidR="00202360" w:rsidRPr="007F1F6F">
        <w:rPr>
          <w:rFonts w:ascii="Times New Roman" w:hAnsi="Times New Roman" w:cs="Times New Roman"/>
          <w:b/>
          <w:bCs/>
          <w:sz w:val="24"/>
        </w:rPr>
        <w:t>§ 36</w:t>
      </w:r>
      <w:r w:rsidR="007F1F6F" w:rsidRPr="007F1F6F">
        <w:rPr>
          <w:rFonts w:ascii="Times New Roman" w:hAnsi="Times New Roman" w:cs="Times New Roman"/>
          <w:b/>
          <w:bCs/>
          <w:sz w:val="24"/>
          <w:vertAlign w:val="superscript"/>
        </w:rPr>
        <w:t>2</w:t>
      </w:r>
      <w:r w:rsidR="007F1F6F" w:rsidRPr="007F1F6F">
        <w:rPr>
          <w:rFonts w:ascii="Times New Roman" w:hAnsi="Times New Roman" w:cs="Times New Roman"/>
          <w:b/>
          <w:bCs/>
          <w:sz w:val="24"/>
        </w:rPr>
        <w:t xml:space="preserve"> lg 1 p 1</w:t>
      </w:r>
      <w:r w:rsidR="00202360" w:rsidRPr="00965893">
        <w:rPr>
          <w:rFonts w:ascii="Times New Roman" w:hAnsi="Times New Roman" w:cs="Times New Roman"/>
          <w:sz w:val="24"/>
        </w:rPr>
        <w:t xml:space="preserve"> </w:t>
      </w:r>
      <w:r w:rsidR="00965893" w:rsidRPr="00965893">
        <w:rPr>
          <w:rFonts w:ascii="Times New Roman" w:hAnsi="Times New Roman" w:cs="Times New Roman"/>
          <w:sz w:val="24"/>
        </w:rPr>
        <w:t xml:space="preserve">– </w:t>
      </w:r>
      <w:r w:rsidR="00E808FC">
        <w:rPr>
          <w:rFonts w:ascii="Times New Roman" w:hAnsi="Times New Roman" w:cs="Times New Roman"/>
          <w:sz w:val="24"/>
        </w:rPr>
        <w:t xml:space="preserve">kohtunike tööjaotusplaani </w:t>
      </w:r>
      <w:r w:rsidR="00C136CE">
        <w:rPr>
          <w:rFonts w:ascii="Times New Roman" w:hAnsi="Times New Roman" w:cs="Times New Roman"/>
          <w:sz w:val="24"/>
        </w:rPr>
        <w:t xml:space="preserve">kui töökorralduse olulise dokumendi kinnitamine peaks jääma kohtu üldkogu pädevusse. </w:t>
      </w:r>
      <w:r w:rsidR="00671364">
        <w:rPr>
          <w:rFonts w:ascii="Times New Roman" w:hAnsi="Times New Roman" w:cs="Times New Roman"/>
          <w:sz w:val="24"/>
        </w:rPr>
        <w:t>Tartu Halduskohtu</w:t>
      </w:r>
      <w:r w:rsidR="001E2F70">
        <w:rPr>
          <w:rFonts w:ascii="Times New Roman" w:hAnsi="Times New Roman" w:cs="Times New Roman"/>
          <w:sz w:val="24"/>
        </w:rPr>
        <w:t xml:space="preserve"> praktika ei kinnita eelnõu seletuskirjas esitatud väidet, et üldkogu </w:t>
      </w:r>
      <w:r w:rsidR="00020E8B">
        <w:rPr>
          <w:rFonts w:ascii="Times New Roman" w:hAnsi="Times New Roman" w:cs="Times New Roman"/>
          <w:sz w:val="24"/>
        </w:rPr>
        <w:t xml:space="preserve">pole </w:t>
      </w:r>
      <w:r w:rsidR="002D17AF">
        <w:rPr>
          <w:rFonts w:ascii="Times New Roman" w:hAnsi="Times New Roman" w:cs="Times New Roman"/>
          <w:sz w:val="24"/>
        </w:rPr>
        <w:t>selleks sobilik organ –</w:t>
      </w:r>
      <w:r w:rsidR="00073C0E">
        <w:rPr>
          <w:rFonts w:ascii="Times New Roman" w:hAnsi="Times New Roman" w:cs="Times New Roman"/>
          <w:sz w:val="24"/>
        </w:rPr>
        <w:t xml:space="preserve"> </w:t>
      </w:r>
      <w:r w:rsidR="00DF097C">
        <w:rPr>
          <w:rFonts w:ascii="Times New Roman" w:hAnsi="Times New Roman" w:cs="Times New Roman"/>
          <w:sz w:val="24"/>
        </w:rPr>
        <w:t>tööjaotusplaani</w:t>
      </w:r>
      <w:r w:rsidR="00073C0E">
        <w:rPr>
          <w:rFonts w:ascii="Times New Roman" w:hAnsi="Times New Roman" w:cs="Times New Roman"/>
          <w:sz w:val="24"/>
        </w:rPr>
        <w:t xml:space="preserve"> </w:t>
      </w:r>
      <w:r w:rsidR="002B5CFC">
        <w:rPr>
          <w:rFonts w:ascii="Times New Roman" w:hAnsi="Times New Roman" w:cs="Times New Roman"/>
          <w:sz w:val="24"/>
        </w:rPr>
        <w:t xml:space="preserve">on </w:t>
      </w:r>
      <w:r w:rsidR="00073C0E">
        <w:rPr>
          <w:rFonts w:ascii="Times New Roman" w:hAnsi="Times New Roman" w:cs="Times New Roman"/>
          <w:sz w:val="24"/>
        </w:rPr>
        <w:t>muudet</w:t>
      </w:r>
      <w:r w:rsidR="002B5CFC">
        <w:rPr>
          <w:rFonts w:ascii="Times New Roman" w:hAnsi="Times New Roman" w:cs="Times New Roman"/>
          <w:sz w:val="24"/>
        </w:rPr>
        <w:t>ud</w:t>
      </w:r>
      <w:r w:rsidR="001E2F70">
        <w:rPr>
          <w:rFonts w:ascii="Times New Roman" w:hAnsi="Times New Roman" w:cs="Times New Roman"/>
          <w:sz w:val="24"/>
        </w:rPr>
        <w:t xml:space="preserve"> </w:t>
      </w:r>
      <w:r w:rsidR="00D85A03">
        <w:rPr>
          <w:rFonts w:ascii="Times New Roman" w:hAnsi="Times New Roman" w:cs="Times New Roman"/>
          <w:sz w:val="24"/>
        </w:rPr>
        <w:t xml:space="preserve">kalendriaasta vältel </w:t>
      </w:r>
      <w:r w:rsidR="00073C0E">
        <w:rPr>
          <w:rFonts w:ascii="Times New Roman" w:hAnsi="Times New Roman" w:cs="Times New Roman"/>
          <w:sz w:val="24"/>
        </w:rPr>
        <w:t>harva</w:t>
      </w:r>
      <w:r w:rsidR="00D85A03">
        <w:rPr>
          <w:rFonts w:ascii="Times New Roman" w:hAnsi="Times New Roman" w:cs="Times New Roman"/>
          <w:sz w:val="24"/>
        </w:rPr>
        <w:t>.</w:t>
      </w:r>
      <w:r w:rsidR="008D0DE4">
        <w:rPr>
          <w:rFonts w:ascii="Times New Roman" w:hAnsi="Times New Roman" w:cs="Times New Roman"/>
          <w:sz w:val="24"/>
        </w:rPr>
        <w:t xml:space="preserve"> </w:t>
      </w:r>
      <w:r w:rsidR="0097512C">
        <w:rPr>
          <w:rFonts w:ascii="Times New Roman" w:hAnsi="Times New Roman" w:cs="Times New Roman"/>
          <w:sz w:val="24"/>
        </w:rPr>
        <w:t xml:space="preserve">Kohtu esimehele või eestseisusele võiks anda </w:t>
      </w:r>
      <w:r w:rsidR="00C64B7E">
        <w:rPr>
          <w:rFonts w:ascii="Times New Roman" w:hAnsi="Times New Roman" w:cs="Times New Roman"/>
          <w:sz w:val="24"/>
        </w:rPr>
        <w:t xml:space="preserve">volituse </w:t>
      </w:r>
      <w:r w:rsidR="001C5B17">
        <w:rPr>
          <w:rFonts w:ascii="Times New Roman" w:hAnsi="Times New Roman" w:cs="Times New Roman"/>
          <w:sz w:val="24"/>
        </w:rPr>
        <w:t xml:space="preserve">muuta </w:t>
      </w:r>
      <w:r w:rsidR="00420C56">
        <w:rPr>
          <w:rFonts w:ascii="Times New Roman" w:hAnsi="Times New Roman" w:cs="Times New Roman"/>
          <w:sz w:val="24"/>
        </w:rPr>
        <w:t xml:space="preserve">käskkirjaga kohtu tööjaotusplaani, kui see on </w:t>
      </w:r>
      <w:r w:rsidR="00C64B7E">
        <w:rPr>
          <w:rFonts w:ascii="Times New Roman" w:hAnsi="Times New Roman" w:cs="Times New Roman"/>
          <w:sz w:val="24"/>
        </w:rPr>
        <w:t>õigusemõistmise</w:t>
      </w:r>
      <w:r w:rsidR="006E4490">
        <w:rPr>
          <w:rFonts w:ascii="Times New Roman" w:hAnsi="Times New Roman" w:cs="Times New Roman"/>
          <w:sz w:val="24"/>
        </w:rPr>
        <w:t xml:space="preserve"> korrakohaseks tagamiseks vältimatult vajalik (vrd KS § 38</w:t>
      </w:r>
      <w:r w:rsidR="006E4490">
        <w:rPr>
          <w:rFonts w:ascii="Times New Roman" w:hAnsi="Times New Roman" w:cs="Times New Roman"/>
          <w:sz w:val="24"/>
          <w:vertAlign w:val="superscript"/>
        </w:rPr>
        <w:t>1</w:t>
      </w:r>
      <w:r w:rsidR="006E4490">
        <w:rPr>
          <w:rFonts w:ascii="Times New Roman" w:hAnsi="Times New Roman" w:cs="Times New Roman"/>
          <w:sz w:val="24"/>
        </w:rPr>
        <w:t>)</w:t>
      </w:r>
      <w:r w:rsidR="00FF0C30">
        <w:rPr>
          <w:rFonts w:ascii="Times New Roman" w:hAnsi="Times New Roman" w:cs="Times New Roman"/>
          <w:sz w:val="24"/>
        </w:rPr>
        <w:t>.</w:t>
      </w:r>
      <w:r w:rsidR="00B04D6B">
        <w:rPr>
          <w:rFonts w:ascii="Times New Roman" w:hAnsi="Times New Roman" w:cs="Times New Roman"/>
          <w:sz w:val="24"/>
        </w:rPr>
        <w:t xml:space="preserve"> </w:t>
      </w:r>
      <w:r w:rsidR="00677B48">
        <w:rPr>
          <w:rFonts w:ascii="Times New Roman" w:hAnsi="Times New Roman" w:cs="Times New Roman"/>
          <w:sz w:val="24"/>
        </w:rPr>
        <w:t xml:space="preserve">Alternatiivselt </w:t>
      </w:r>
      <w:r w:rsidR="00B04D6B">
        <w:rPr>
          <w:rFonts w:ascii="Times New Roman" w:hAnsi="Times New Roman" w:cs="Times New Roman"/>
          <w:sz w:val="24"/>
        </w:rPr>
        <w:t xml:space="preserve">võiks </w:t>
      </w:r>
      <w:r w:rsidR="005F1355">
        <w:rPr>
          <w:rFonts w:ascii="Times New Roman" w:hAnsi="Times New Roman" w:cs="Times New Roman"/>
          <w:sz w:val="24"/>
        </w:rPr>
        <w:t xml:space="preserve">lisada tingimuse, et enne tööjaotusplaani ja </w:t>
      </w:r>
      <w:r w:rsidR="00752524">
        <w:rPr>
          <w:rFonts w:ascii="Times New Roman" w:hAnsi="Times New Roman" w:cs="Times New Roman"/>
          <w:sz w:val="24"/>
        </w:rPr>
        <w:t>kodukorra kinnitamist tuleb</w:t>
      </w:r>
      <w:r w:rsidR="00677B48">
        <w:rPr>
          <w:rFonts w:ascii="Times New Roman" w:hAnsi="Times New Roman" w:cs="Times New Roman"/>
          <w:sz w:val="24"/>
        </w:rPr>
        <w:t xml:space="preserve"> </w:t>
      </w:r>
      <w:r w:rsidR="00DE226A">
        <w:rPr>
          <w:rFonts w:ascii="Times New Roman" w:hAnsi="Times New Roman" w:cs="Times New Roman"/>
          <w:sz w:val="24"/>
        </w:rPr>
        <w:t xml:space="preserve">ära kuulata </w:t>
      </w:r>
      <w:r w:rsidR="005F1355">
        <w:rPr>
          <w:rFonts w:ascii="Times New Roman" w:hAnsi="Times New Roman" w:cs="Times New Roman"/>
          <w:sz w:val="24"/>
        </w:rPr>
        <w:t>kohtu üldkogu arvamus</w:t>
      </w:r>
      <w:r w:rsidR="00752524">
        <w:rPr>
          <w:rFonts w:ascii="Times New Roman" w:hAnsi="Times New Roman" w:cs="Times New Roman"/>
          <w:sz w:val="24"/>
        </w:rPr>
        <w:t>.</w:t>
      </w:r>
    </w:p>
    <w:p w14:paraId="120FF7AF" w14:textId="77777777" w:rsidR="001A1E84" w:rsidRDefault="001A1E84" w:rsidP="00A05C85">
      <w:pPr>
        <w:jc w:val="both"/>
        <w:rPr>
          <w:rFonts w:ascii="Times New Roman" w:hAnsi="Times New Roman" w:cs="Times New Roman"/>
          <w:b/>
          <w:bCs/>
          <w:sz w:val="24"/>
        </w:rPr>
      </w:pPr>
    </w:p>
    <w:p w14:paraId="6AD5C5CD" w14:textId="0D4C6A9F" w:rsidR="00E127C9" w:rsidRDefault="00E127C9" w:rsidP="00A05C85">
      <w:pPr>
        <w:jc w:val="both"/>
        <w:rPr>
          <w:rFonts w:ascii="Times New Roman" w:hAnsi="Times New Roman" w:cs="Times New Roman"/>
          <w:sz w:val="24"/>
        </w:rPr>
      </w:pPr>
      <w:r>
        <w:rPr>
          <w:rFonts w:ascii="Times New Roman" w:hAnsi="Times New Roman" w:cs="Times New Roman"/>
          <w:b/>
          <w:bCs/>
          <w:sz w:val="24"/>
        </w:rPr>
        <w:t xml:space="preserve">KS § 37 </w:t>
      </w:r>
      <w:r w:rsidR="00DE0B51">
        <w:rPr>
          <w:rFonts w:ascii="Times New Roman" w:hAnsi="Times New Roman" w:cs="Times New Roman"/>
          <w:b/>
          <w:bCs/>
          <w:sz w:val="24"/>
        </w:rPr>
        <w:t>lg 4</w:t>
      </w:r>
      <w:r w:rsidR="00DE0B51">
        <w:rPr>
          <w:rFonts w:ascii="Times New Roman" w:hAnsi="Times New Roman" w:cs="Times New Roman"/>
          <w:b/>
          <w:bCs/>
          <w:sz w:val="24"/>
          <w:vertAlign w:val="superscript"/>
        </w:rPr>
        <w:t>1</w:t>
      </w:r>
      <w:r w:rsidR="00DE0B51">
        <w:rPr>
          <w:rFonts w:ascii="Times New Roman" w:hAnsi="Times New Roman" w:cs="Times New Roman"/>
          <w:b/>
          <w:bCs/>
          <w:sz w:val="24"/>
        </w:rPr>
        <w:t xml:space="preserve"> </w:t>
      </w:r>
      <w:r w:rsidR="00DE0B51" w:rsidRPr="008C599E">
        <w:rPr>
          <w:rFonts w:ascii="Times New Roman" w:hAnsi="Times New Roman" w:cs="Times New Roman"/>
          <w:sz w:val="24"/>
        </w:rPr>
        <w:t xml:space="preserve">– </w:t>
      </w:r>
      <w:r w:rsidR="008C599E">
        <w:rPr>
          <w:rFonts w:ascii="Times New Roman" w:hAnsi="Times New Roman" w:cs="Times New Roman"/>
          <w:sz w:val="24"/>
        </w:rPr>
        <w:t>halduskohtu</w:t>
      </w:r>
      <w:r w:rsidR="00F739C2">
        <w:rPr>
          <w:rFonts w:ascii="Times New Roman" w:hAnsi="Times New Roman" w:cs="Times New Roman"/>
          <w:sz w:val="24"/>
        </w:rPr>
        <w:t>nike kohustuslik spetsialiseerumine peaks hõlmama üksnes neid valdkondi</w:t>
      </w:r>
      <w:r w:rsidR="005C5F4F">
        <w:rPr>
          <w:rFonts w:ascii="Times New Roman" w:hAnsi="Times New Roman" w:cs="Times New Roman"/>
          <w:sz w:val="24"/>
        </w:rPr>
        <w:t xml:space="preserve">, milles on kohtuasjade arv </w:t>
      </w:r>
      <w:r w:rsidR="003A09EA">
        <w:rPr>
          <w:rFonts w:ascii="Times New Roman" w:hAnsi="Times New Roman" w:cs="Times New Roman"/>
          <w:sz w:val="24"/>
        </w:rPr>
        <w:t xml:space="preserve">mõlemas halduskohtus </w:t>
      </w:r>
      <w:r w:rsidR="005C5F4F">
        <w:rPr>
          <w:rFonts w:ascii="Times New Roman" w:hAnsi="Times New Roman" w:cs="Times New Roman"/>
          <w:sz w:val="24"/>
        </w:rPr>
        <w:t xml:space="preserve">stabiilselt kõrge. </w:t>
      </w:r>
      <w:r w:rsidR="0085730D">
        <w:rPr>
          <w:rFonts w:ascii="Times New Roman" w:hAnsi="Times New Roman" w:cs="Times New Roman"/>
          <w:sz w:val="24"/>
        </w:rPr>
        <w:t>Eelnõu seletuskirjas pole esitatud põhjendusi, mi</w:t>
      </w:r>
      <w:r w:rsidR="0085609C">
        <w:rPr>
          <w:rFonts w:ascii="Times New Roman" w:hAnsi="Times New Roman" w:cs="Times New Roman"/>
          <w:sz w:val="24"/>
        </w:rPr>
        <w:t xml:space="preserve">llistel kaalutlustel </w:t>
      </w:r>
      <w:r w:rsidR="00E66C5F">
        <w:rPr>
          <w:rFonts w:ascii="Times New Roman" w:hAnsi="Times New Roman" w:cs="Times New Roman"/>
          <w:sz w:val="24"/>
        </w:rPr>
        <w:t xml:space="preserve">põhineb </w:t>
      </w:r>
      <w:r w:rsidR="0085609C">
        <w:rPr>
          <w:rFonts w:ascii="Times New Roman" w:hAnsi="Times New Roman" w:cs="Times New Roman"/>
          <w:sz w:val="24"/>
        </w:rPr>
        <w:t xml:space="preserve">eelnõus tehtud valik. </w:t>
      </w:r>
      <w:r w:rsidR="00996E69">
        <w:rPr>
          <w:rFonts w:ascii="Times New Roman" w:hAnsi="Times New Roman" w:cs="Times New Roman"/>
          <w:sz w:val="24"/>
        </w:rPr>
        <w:t>Tartu Halduskohtu tööjaotusplaanis pole keskkonnaõiguse asjade vähesuse tõttu kohtunike spetsialiseerumist vaja</w:t>
      </w:r>
      <w:r w:rsidR="002E1C87">
        <w:rPr>
          <w:rFonts w:ascii="Times New Roman" w:hAnsi="Times New Roman" w:cs="Times New Roman"/>
          <w:sz w:val="24"/>
        </w:rPr>
        <w:t>likuks peetud (</w:t>
      </w:r>
      <w:r w:rsidR="003A09EA">
        <w:rPr>
          <w:rFonts w:ascii="Times New Roman" w:hAnsi="Times New Roman" w:cs="Times New Roman"/>
          <w:sz w:val="24"/>
        </w:rPr>
        <w:t xml:space="preserve">2025. a statistika kohaselt </w:t>
      </w:r>
      <w:r w:rsidR="0046655E">
        <w:rPr>
          <w:rFonts w:ascii="Times New Roman" w:hAnsi="Times New Roman" w:cs="Times New Roman"/>
          <w:sz w:val="24"/>
        </w:rPr>
        <w:t>saabus Tartu Halduskohtusse 5</w:t>
      </w:r>
      <w:r w:rsidR="002E1C87">
        <w:rPr>
          <w:rFonts w:ascii="Times New Roman" w:hAnsi="Times New Roman" w:cs="Times New Roman"/>
          <w:sz w:val="24"/>
        </w:rPr>
        <w:t> </w:t>
      </w:r>
      <w:r w:rsidR="00B51CA8">
        <w:rPr>
          <w:rFonts w:ascii="Times New Roman" w:hAnsi="Times New Roman" w:cs="Times New Roman"/>
          <w:sz w:val="24"/>
        </w:rPr>
        <w:t>keskkonnaõiguse asja</w:t>
      </w:r>
      <w:r w:rsidR="002E1C87">
        <w:rPr>
          <w:rFonts w:ascii="Times New Roman" w:hAnsi="Times New Roman" w:cs="Times New Roman"/>
          <w:sz w:val="24"/>
        </w:rPr>
        <w:t xml:space="preserve">, </w:t>
      </w:r>
      <w:r w:rsidR="00B51CA8">
        <w:rPr>
          <w:rFonts w:ascii="Times New Roman" w:hAnsi="Times New Roman" w:cs="Times New Roman"/>
          <w:sz w:val="24"/>
        </w:rPr>
        <w:t xml:space="preserve">2024. aastal </w:t>
      </w:r>
      <w:r w:rsidR="0061450E">
        <w:rPr>
          <w:rFonts w:ascii="Times New Roman" w:hAnsi="Times New Roman" w:cs="Times New Roman"/>
          <w:sz w:val="24"/>
        </w:rPr>
        <w:t xml:space="preserve">18 asja). </w:t>
      </w:r>
      <w:r w:rsidR="00280FE8">
        <w:rPr>
          <w:rFonts w:ascii="Times New Roman" w:hAnsi="Times New Roman" w:cs="Times New Roman"/>
          <w:sz w:val="24"/>
        </w:rPr>
        <w:t>Seepärast tasuks k</w:t>
      </w:r>
      <w:r w:rsidR="005C5F4F">
        <w:rPr>
          <w:rFonts w:ascii="Times New Roman" w:hAnsi="Times New Roman" w:cs="Times New Roman"/>
          <w:sz w:val="24"/>
        </w:rPr>
        <w:t>eskkonnaõiguse asjadele spetsialiseerumise kohustus</w:t>
      </w:r>
      <w:r w:rsidR="00280FE8">
        <w:rPr>
          <w:rFonts w:ascii="Times New Roman" w:hAnsi="Times New Roman" w:cs="Times New Roman"/>
          <w:sz w:val="24"/>
        </w:rPr>
        <w:t>est loobuda.</w:t>
      </w:r>
      <w:r w:rsidR="00F75F88">
        <w:rPr>
          <w:rFonts w:ascii="Times New Roman" w:hAnsi="Times New Roman" w:cs="Times New Roman"/>
          <w:sz w:val="24"/>
        </w:rPr>
        <w:t xml:space="preserve"> </w:t>
      </w:r>
      <w:r w:rsidR="008471CA">
        <w:rPr>
          <w:rFonts w:ascii="Times New Roman" w:hAnsi="Times New Roman" w:cs="Times New Roman"/>
          <w:sz w:val="24"/>
        </w:rPr>
        <w:t>S</w:t>
      </w:r>
      <w:r w:rsidR="00F75F88">
        <w:rPr>
          <w:rFonts w:ascii="Times New Roman" w:hAnsi="Times New Roman" w:cs="Times New Roman"/>
          <w:sz w:val="24"/>
        </w:rPr>
        <w:t xml:space="preserve">õnade „planeerimisõiguse asjad“ asemel </w:t>
      </w:r>
      <w:r w:rsidR="008471CA">
        <w:rPr>
          <w:rFonts w:ascii="Times New Roman" w:hAnsi="Times New Roman" w:cs="Times New Roman"/>
          <w:sz w:val="24"/>
        </w:rPr>
        <w:t xml:space="preserve">võiks selguse huvides </w:t>
      </w:r>
      <w:r w:rsidR="00F75F88">
        <w:rPr>
          <w:rFonts w:ascii="Times New Roman" w:hAnsi="Times New Roman" w:cs="Times New Roman"/>
          <w:sz w:val="24"/>
        </w:rPr>
        <w:t>kasutada „planeerimis- ja ehitusõiguse asjad“.</w:t>
      </w:r>
    </w:p>
    <w:p w14:paraId="33E84771" w14:textId="77777777" w:rsidR="009C3AA6" w:rsidRDefault="009C3AA6" w:rsidP="00A05C85">
      <w:pPr>
        <w:jc w:val="both"/>
        <w:rPr>
          <w:rFonts w:ascii="Times New Roman" w:hAnsi="Times New Roman" w:cs="Times New Roman"/>
          <w:sz w:val="24"/>
        </w:rPr>
      </w:pPr>
    </w:p>
    <w:p w14:paraId="2C5BA189" w14:textId="441EFEC4" w:rsidR="007921E2" w:rsidRPr="009B7E0D" w:rsidRDefault="00597CBC" w:rsidP="00A05C85">
      <w:pPr>
        <w:jc w:val="both"/>
        <w:rPr>
          <w:rFonts w:ascii="Times New Roman" w:hAnsi="Times New Roman" w:cs="Times New Roman"/>
          <w:sz w:val="24"/>
        </w:rPr>
      </w:pPr>
      <w:r w:rsidRPr="008A72FD">
        <w:rPr>
          <w:rFonts w:ascii="Times New Roman" w:hAnsi="Times New Roman" w:cs="Times New Roman"/>
          <w:b/>
          <w:bCs/>
          <w:sz w:val="24"/>
        </w:rPr>
        <w:t>KS § 40</w:t>
      </w:r>
      <w:r w:rsidRPr="008A72FD">
        <w:rPr>
          <w:rFonts w:ascii="Times New Roman" w:hAnsi="Times New Roman" w:cs="Times New Roman"/>
          <w:b/>
          <w:bCs/>
          <w:sz w:val="24"/>
          <w:vertAlign w:val="superscript"/>
        </w:rPr>
        <w:t>1</w:t>
      </w:r>
      <w:r>
        <w:rPr>
          <w:rFonts w:ascii="Times New Roman" w:hAnsi="Times New Roman" w:cs="Times New Roman"/>
          <w:sz w:val="24"/>
          <w:vertAlign w:val="superscript"/>
        </w:rPr>
        <w:t xml:space="preserve"> </w:t>
      </w:r>
      <w:r w:rsidRPr="008C599E">
        <w:rPr>
          <w:rFonts w:ascii="Times New Roman" w:hAnsi="Times New Roman" w:cs="Times New Roman"/>
          <w:sz w:val="24"/>
        </w:rPr>
        <w:t>–</w:t>
      </w:r>
      <w:r>
        <w:rPr>
          <w:rFonts w:ascii="Times New Roman" w:hAnsi="Times New Roman" w:cs="Times New Roman"/>
          <w:sz w:val="24"/>
        </w:rPr>
        <w:t xml:space="preserve"> </w:t>
      </w:r>
      <w:r w:rsidR="003F6F6D">
        <w:rPr>
          <w:rFonts w:ascii="Times New Roman" w:hAnsi="Times New Roman" w:cs="Times New Roman"/>
          <w:sz w:val="24"/>
        </w:rPr>
        <w:t>kuna kohtusüsteemi koostöö seadusandjaga suureneb, tasuks kaaluda parlamendiliikmete osakaalu suurendamist</w:t>
      </w:r>
      <w:r w:rsidR="006B1B19">
        <w:rPr>
          <w:rFonts w:ascii="Times New Roman" w:hAnsi="Times New Roman" w:cs="Times New Roman"/>
          <w:sz w:val="24"/>
        </w:rPr>
        <w:t xml:space="preserve"> kohtute nõukogus</w:t>
      </w:r>
      <w:r w:rsidR="003F6F6D">
        <w:rPr>
          <w:rFonts w:ascii="Times New Roman" w:hAnsi="Times New Roman" w:cs="Times New Roman"/>
          <w:sz w:val="24"/>
        </w:rPr>
        <w:t>.</w:t>
      </w:r>
      <w:r w:rsidR="006B1B19">
        <w:rPr>
          <w:rFonts w:ascii="Times New Roman" w:hAnsi="Times New Roman" w:cs="Times New Roman"/>
          <w:sz w:val="24"/>
        </w:rPr>
        <w:t xml:space="preserve"> KS § 40</w:t>
      </w:r>
      <w:r w:rsidR="006B1B19">
        <w:rPr>
          <w:rFonts w:ascii="Times New Roman" w:hAnsi="Times New Roman" w:cs="Times New Roman"/>
          <w:sz w:val="24"/>
          <w:vertAlign w:val="superscript"/>
        </w:rPr>
        <w:t>1</w:t>
      </w:r>
      <w:r w:rsidR="006B1B19">
        <w:rPr>
          <w:rFonts w:ascii="Times New Roman" w:hAnsi="Times New Roman" w:cs="Times New Roman"/>
          <w:sz w:val="24"/>
        </w:rPr>
        <w:t xml:space="preserve"> </w:t>
      </w:r>
      <w:r w:rsidR="0080675B">
        <w:rPr>
          <w:rFonts w:ascii="Times New Roman" w:hAnsi="Times New Roman" w:cs="Times New Roman"/>
          <w:sz w:val="24"/>
        </w:rPr>
        <w:t xml:space="preserve">lg 9 </w:t>
      </w:r>
      <w:r w:rsidR="006B1B19">
        <w:rPr>
          <w:rFonts w:ascii="Times New Roman" w:hAnsi="Times New Roman" w:cs="Times New Roman"/>
          <w:sz w:val="24"/>
        </w:rPr>
        <w:t xml:space="preserve">osas vajaks täpsustamist, </w:t>
      </w:r>
      <w:r w:rsidR="009B7E0D">
        <w:rPr>
          <w:rFonts w:ascii="Times New Roman" w:hAnsi="Times New Roman" w:cs="Times New Roman"/>
          <w:sz w:val="24"/>
        </w:rPr>
        <w:t>et</w:t>
      </w:r>
      <w:r w:rsidR="006B1B19">
        <w:rPr>
          <w:rFonts w:ascii="Times New Roman" w:hAnsi="Times New Roman" w:cs="Times New Roman"/>
          <w:sz w:val="24"/>
        </w:rPr>
        <w:t xml:space="preserve"> </w:t>
      </w:r>
      <w:r w:rsidR="0080675B">
        <w:rPr>
          <w:rFonts w:ascii="Times New Roman" w:hAnsi="Times New Roman" w:cs="Times New Roman"/>
          <w:sz w:val="24"/>
        </w:rPr>
        <w:t xml:space="preserve">kohtute nõukogu </w:t>
      </w:r>
      <w:r w:rsidR="00D06A32">
        <w:rPr>
          <w:rFonts w:ascii="Times New Roman" w:hAnsi="Times New Roman" w:cs="Times New Roman"/>
          <w:sz w:val="24"/>
        </w:rPr>
        <w:t>kohtuniku</w:t>
      </w:r>
      <w:r w:rsidR="0080675B">
        <w:rPr>
          <w:rFonts w:ascii="Times New Roman" w:hAnsi="Times New Roman" w:cs="Times New Roman"/>
          <w:sz w:val="24"/>
        </w:rPr>
        <w:t>st liikme</w:t>
      </w:r>
      <w:r w:rsidR="00790C47">
        <w:rPr>
          <w:rFonts w:ascii="Times New Roman" w:hAnsi="Times New Roman" w:cs="Times New Roman"/>
          <w:sz w:val="24"/>
        </w:rPr>
        <w:t xml:space="preserve"> töökoormuse vähendamisel säilib tema ametipalk (</w:t>
      </w:r>
      <w:r w:rsidR="0086203D">
        <w:rPr>
          <w:rFonts w:ascii="Times New Roman" w:hAnsi="Times New Roman" w:cs="Times New Roman"/>
          <w:sz w:val="24"/>
        </w:rPr>
        <w:t>nagu kohtunikel, kelle töökoormust vähendatakse</w:t>
      </w:r>
      <w:r w:rsidR="00790C47">
        <w:rPr>
          <w:rFonts w:ascii="Times New Roman" w:hAnsi="Times New Roman" w:cs="Times New Roman"/>
          <w:sz w:val="24"/>
        </w:rPr>
        <w:t xml:space="preserve"> KS §  </w:t>
      </w:r>
      <w:r w:rsidR="009B7E0D">
        <w:rPr>
          <w:rFonts w:ascii="Times New Roman" w:hAnsi="Times New Roman" w:cs="Times New Roman"/>
          <w:sz w:val="24"/>
        </w:rPr>
        <w:t>37 lg 1</w:t>
      </w:r>
      <w:r w:rsidR="009B7E0D">
        <w:rPr>
          <w:rFonts w:ascii="Times New Roman" w:hAnsi="Times New Roman" w:cs="Times New Roman"/>
          <w:sz w:val="24"/>
          <w:vertAlign w:val="superscript"/>
        </w:rPr>
        <w:t>1</w:t>
      </w:r>
      <w:r w:rsidR="009B7E0D">
        <w:rPr>
          <w:rFonts w:ascii="Times New Roman" w:hAnsi="Times New Roman" w:cs="Times New Roman"/>
          <w:sz w:val="24"/>
        </w:rPr>
        <w:t xml:space="preserve"> </w:t>
      </w:r>
      <w:r w:rsidR="0086203D">
        <w:rPr>
          <w:rFonts w:ascii="Times New Roman" w:hAnsi="Times New Roman" w:cs="Times New Roman"/>
          <w:sz w:val="24"/>
        </w:rPr>
        <w:t>alusel</w:t>
      </w:r>
      <w:r w:rsidR="009B7E0D">
        <w:rPr>
          <w:rFonts w:ascii="Times New Roman" w:hAnsi="Times New Roman" w:cs="Times New Roman"/>
          <w:sz w:val="24"/>
        </w:rPr>
        <w:t>).</w:t>
      </w:r>
    </w:p>
    <w:p w14:paraId="188F5716" w14:textId="77777777" w:rsidR="009C3AA6" w:rsidRDefault="009C3AA6" w:rsidP="00A05C85">
      <w:pPr>
        <w:jc w:val="both"/>
        <w:rPr>
          <w:rFonts w:ascii="Times New Roman" w:hAnsi="Times New Roman" w:cs="Times New Roman"/>
          <w:sz w:val="24"/>
        </w:rPr>
      </w:pPr>
    </w:p>
    <w:p w14:paraId="3BE3D361" w14:textId="5C9908C2" w:rsidR="008471CA" w:rsidRDefault="00FC4AB8" w:rsidP="00A05C85">
      <w:pPr>
        <w:jc w:val="both"/>
        <w:rPr>
          <w:rFonts w:ascii="Times New Roman" w:hAnsi="Times New Roman" w:cs="Times New Roman"/>
          <w:sz w:val="24"/>
        </w:rPr>
      </w:pPr>
      <w:r w:rsidRPr="00FC4AB8">
        <w:rPr>
          <w:rFonts w:ascii="Times New Roman" w:hAnsi="Times New Roman" w:cs="Times New Roman"/>
          <w:b/>
          <w:bCs/>
          <w:sz w:val="24"/>
        </w:rPr>
        <w:t>KS § 45</w:t>
      </w:r>
      <w:r w:rsidRPr="00FC4AB8">
        <w:rPr>
          <w:rFonts w:ascii="Times New Roman" w:hAnsi="Times New Roman" w:cs="Times New Roman"/>
          <w:b/>
          <w:bCs/>
          <w:sz w:val="24"/>
          <w:vertAlign w:val="superscript"/>
        </w:rPr>
        <w:t>5</w:t>
      </w:r>
      <w:r>
        <w:rPr>
          <w:rFonts w:ascii="Times New Roman" w:hAnsi="Times New Roman" w:cs="Times New Roman"/>
          <w:sz w:val="24"/>
        </w:rPr>
        <w:t xml:space="preserve"> – </w:t>
      </w:r>
      <w:r w:rsidR="00F66254">
        <w:rPr>
          <w:rFonts w:ascii="Times New Roman" w:hAnsi="Times New Roman" w:cs="Times New Roman"/>
          <w:sz w:val="24"/>
        </w:rPr>
        <w:t>vangistusasjade üleriigiline jaotamine on halduskohtute vahelise koormuse ühtlustamiseks mõistlik ja vajalik abinõu. Kuna tegemist ei oleks ajutise ega järelevalve meetmega, tuleks eelistada sätte paigutamist halduskohtumenetluse seadustikku. Eelnõus pakutud lahendus, et vangistusasja kohtualluvus ei muutu, tekitaks kaebajates segadust: miks lahendab ühe kohtu kohtunik teise kohtu asja</w:t>
      </w:r>
      <w:r w:rsidR="00E52B27">
        <w:rPr>
          <w:rFonts w:ascii="Times New Roman" w:hAnsi="Times New Roman" w:cs="Times New Roman"/>
          <w:sz w:val="24"/>
        </w:rPr>
        <w:t>,</w:t>
      </w:r>
      <w:r w:rsidR="00F66254">
        <w:rPr>
          <w:rFonts w:ascii="Times New Roman" w:hAnsi="Times New Roman" w:cs="Times New Roman"/>
          <w:sz w:val="24"/>
        </w:rPr>
        <w:t xml:space="preserve"> millisesse ringkonnakohtusse tuleb esitada edasikaebus, millise kohtu esimees lahendab taandamistaotlust ning teostab järelevalvet ja distsiplinaarvõimu. Pigem võiks kaaluda </w:t>
      </w:r>
      <w:r w:rsidR="00DF67D7">
        <w:rPr>
          <w:rFonts w:ascii="Times New Roman" w:hAnsi="Times New Roman" w:cs="Times New Roman"/>
          <w:sz w:val="24"/>
        </w:rPr>
        <w:t>seadusesätet</w:t>
      </w:r>
      <w:r w:rsidR="00F66254">
        <w:rPr>
          <w:rFonts w:ascii="Times New Roman" w:hAnsi="Times New Roman" w:cs="Times New Roman"/>
          <w:sz w:val="24"/>
        </w:rPr>
        <w:t>, et vangistusasi allub sellele halduskohtule, mille töökoormus on vangistusasjades väiksem.</w:t>
      </w:r>
      <w:r>
        <w:rPr>
          <w:rFonts w:ascii="Times New Roman" w:hAnsi="Times New Roman" w:cs="Times New Roman"/>
          <w:sz w:val="24"/>
        </w:rPr>
        <w:t xml:space="preserve"> </w:t>
      </w:r>
    </w:p>
    <w:p w14:paraId="33F834D7" w14:textId="77777777" w:rsidR="00FC4AB8" w:rsidRDefault="00FC4AB8" w:rsidP="00A05C85">
      <w:pPr>
        <w:jc w:val="both"/>
        <w:rPr>
          <w:rFonts w:ascii="Times New Roman" w:hAnsi="Times New Roman" w:cs="Times New Roman"/>
          <w:sz w:val="24"/>
        </w:rPr>
      </w:pPr>
    </w:p>
    <w:p w14:paraId="7ADE18C5" w14:textId="0133F591" w:rsidR="00152C86" w:rsidRDefault="00152C86" w:rsidP="00A05C85">
      <w:pPr>
        <w:jc w:val="both"/>
        <w:rPr>
          <w:rFonts w:ascii="Times New Roman" w:hAnsi="Times New Roman" w:cs="Times New Roman"/>
          <w:sz w:val="24"/>
        </w:rPr>
      </w:pPr>
      <w:r w:rsidRPr="00BC7817">
        <w:rPr>
          <w:rFonts w:ascii="Times New Roman" w:hAnsi="Times New Roman" w:cs="Times New Roman"/>
          <w:b/>
          <w:bCs/>
          <w:sz w:val="24"/>
        </w:rPr>
        <w:t>KS § 49 lg 1</w:t>
      </w:r>
      <w:r w:rsidR="00BC7817">
        <w:rPr>
          <w:rFonts w:ascii="Times New Roman" w:hAnsi="Times New Roman" w:cs="Times New Roman"/>
          <w:sz w:val="24"/>
        </w:rPr>
        <w:t xml:space="preserve"> – </w:t>
      </w:r>
      <w:r w:rsidR="00C71996">
        <w:rPr>
          <w:rFonts w:ascii="Times New Roman" w:hAnsi="Times New Roman" w:cs="Times New Roman"/>
          <w:sz w:val="24"/>
        </w:rPr>
        <w:t xml:space="preserve">lõike teist lauset </w:t>
      </w:r>
      <w:r w:rsidR="00BC7817">
        <w:rPr>
          <w:rFonts w:ascii="Times New Roman" w:hAnsi="Times New Roman" w:cs="Times New Roman"/>
          <w:sz w:val="24"/>
        </w:rPr>
        <w:t xml:space="preserve">tuleks </w:t>
      </w:r>
      <w:r w:rsidR="00C71996">
        <w:rPr>
          <w:rFonts w:ascii="Times New Roman" w:hAnsi="Times New Roman" w:cs="Times New Roman"/>
          <w:sz w:val="24"/>
        </w:rPr>
        <w:t>pärast sõnu „</w:t>
      </w:r>
      <w:r w:rsidR="009F0780">
        <w:rPr>
          <w:rFonts w:ascii="Times New Roman" w:hAnsi="Times New Roman" w:cs="Times New Roman"/>
          <w:sz w:val="24"/>
        </w:rPr>
        <w:t xml:space="preserve">kohtute seaduses“ täiendada sõnadega „või muus seaduses </w:t>
      </w:r>
      <w:r w:rsidR="001071EA">
        <w:rPr>
          <w:rFonts w:ascii="Times New Roman" w:hAnsi="Times New Roman" w:cs="Times New Roman"/>
          <w:sz w:val="24"/>
        </w:rPr>
        <w:t>kohtunikule“. S</w:t>
      </w:r>
      <w:r w:rsidR="00E65A4A">
        <w:rPr>
          <w:rFonts w:ascii="Times New Roman" w:hAnsi="Times New Roman" w:cs="Times New Roman"/>
          <w:sz w:val="24"/>
        </w:rPr>
        <w:t>ee</w:t>
      </w:r>
      <w:r w:rsidR="00507D01">
        <w:rPr>
          <w:rFonts w:ascii="Times New Roman" w:hAnsi="Times New Roman" w:cs="Times New Roman"/>
          <w:sz w:val="24"/>
        </w:rPr>
        <w:t xml:space="preserve">läbi on selgem, et </w:t>
      </w:r>
      <w:r w:rsidR="00A0600A">
        <w:rPr>
          <w:rFonts w:ascii="Times New Roman" w:hAnsi="Times New Roman" w:cs="Times New Roman"/>
          <w:sz w:val="24"/>
        </w:rPr>
        <w:t>kohtunik</w:t>
      </w:r>
      <w:r w:rsidR="000F0BFD">
        <w:rPr>
          <w:rFonts w:ascii="Times New Roman" w:hAnsi="Times New Roman" w:cs="Times New Roman"/>
          <w:sz w:val="24"/>
        </w:rPr>
        <w:t xml:space="preserve"> võib </w:t>
      </w:r>
      <w:r w:rsidR="008B12BC">
        <w:rPr>
          <w:rFonts w:ascii="Times New Roman" w:hAnsi="Times New Roman" w:cs="Times New Roman"/>
          <w:sz w:val="24"/>
        </w:rPr>
        <w:t>täita ka Riigikogu valimise seaduse alusel Vabariigi Valimiskomisjoni liikme ülesandeid ja saada selle eest tasu.</w:t>
      </w:r>
    </w:p>
    <w:p w14:paraId="109E5E03" w14:textId="77777777" w:rsidR="00152C86" w:rsidRPr="00FC4AB8" w:rsidRDefault="00152C86" w:rsidP="00A05C85">
      <w:pPr>
        <w:jc w:val="both"/>
        <w:rPr>
          <w:rFonts w:ascii="Times New Roman" w:hAnsi="Times New Roman" w:cs="Times New Roman"/>
          <w:sz w:val="24"/>
        </w:rPr>
      </w:pPr>
    </w:p>
    <w:p w14:paraId="2A4853D8" w14:textId="68918358" w:rsidR="008471CA" w:rsidRDefault="00636B63" w:rsidP="00A05C85">
      <w:pPr>
        <w:jc w:val="both"/>
        <w:rPr>
          <w:rFonts w:ascii="Times New Roman" w:hAnsi="Times New Roman" w:cs="Times New Roman"/>
          <w:b/>
          <w:bCs/>
          <w:sz w:val="24"/>
        </w:rPr>
      </w:pPr>
      <w:r>
        <w:rPr>
          <w:rFonts w:ascii="Times New Roman" w:hAnsi="Times New Roman" w:cs="Times New Roman"/>
          <w:b/>
          <w:bCs/>
          <w:sz w:val="24"/>
        </w:rPr>
        <w:t xml:space="preserve">KS § 88 lg 6 </w:t>
      </w:r>
      <w:r w:rsidRPr="008C599E">
        <w:rPr>
          <w:rFonts w:ascii="Times New Roman" w:hAnsi="Times New Roman" w:cs="Times New Roman"/>
          <w:sz w:val="24"/>
        </w:rPr>
        <w:t>–</w:t>
      </w:r>
      <w:r>
        <w:rPr>
          <w:rFonts w:ascii="Times New Roman" w:hAnsi="Times New Roman" w:cs="Times New Roman"/>
          <w:sz w:val="24"/>
        </w:rPr>
        <w:t xml:space="preserve"> </w:t>
      </w:r>
      <w:r w:rsidR="00EB610B">
        <w:rPr>
          <w:rFonts w:ascii="Times New Roman" w:hAnsi="Times New Roman" w:cs="Times New Roman"/>
          <w:sz w:val="24"/>
        </w:rPr>
        <w:t xml:space="preserve">kohtuniku </w:t>
      </w:r>
      <w:r w:rsidR="00867464">
        <w:rPr>
          <w:rFonts w:ascii="Times New Roman" w:hAnsi="Times New Roman" w:cs="Times New Roman"/>
          <w:sz w:val="24"/>
        </w:rPr>
        <w:t xml:space="preserve">distsiplinaarkaristuse kustumise tähtaja pikendamist </w:t>
      </w:r>
      <w:r w:rsidR="003F3307">
        <w:rPr>
          <w:rFonts w:ascii="Times New Roman" w:hAnsi="Times New Roman" w:cs="Times New Roman"/>
          <w:sz w:val="24"/>
        </w:rPr>
        <w:t xml:space="preserve">ühelt aastalt kolmele </w:t>
      </w:r>
      <w:r w:rsidR="00867464">
        <w:rPr>
          <w:rFonts w:ascii="Times New Roman" w:hAnsi="Times New Roman" w:cs="Times New Roman"/>
          <w:sz w:val="24"/>
        </w:rPr>
        <w:t xml:space="preserve">on põhjendatud </w:t>
      </w:r>
      <w:r w:rsidR="00506B06">
        <w:rPr>
          <w:rFonts w:ascii="Times New Roman" w:hAnsi="Times New Roman" w:cs="Times New Roman"/>
          <w:sz w:val="24"/>
        </w:rPr>
        <w:t xml:space="preserve">eelnõu seletuskirjas </w:t>
      </w:r>
      <w:r w:rsidR="003F3307">
        <w:rPr>
          <w:rFonts w:ascii="Times New Roman" w:hAnsi="Times New Roman" w:cs="Times New Roman"/>
          <w:sz w:val="24"/>
        </w:rPr>
        <w:t xml:space="preserve">äärmiselt üldsõnaliselt. </w:t>
      </w:r>
      <w:r w:rsidR="00506B06">
        <w:rPr>
          <w:rFonts w:ascii="Times New Roman" w:hAnsi="Times New Roman" w:cs="Times New Roman"/>
          <w:sz w:val="24"/>
        </w:rPr>
        <w:t>S</w:t>
      </w:r>
      <w:r w:rsidR="003F3307">
        <w:rPr>
          <w:rFonts w:ascii="Times New Roman" w:hAnsi="Times New Roman" w:cs="Times New Roman"/>
          <w:sz w:val="24"/>
        </w:rPr>
        <w:t xml:space="preserve">eletuskirjast ei </w:t>
      </w:r>
      <w:r w:rsidR="00506B06">
        <w:rPr>
          <w:rFonts w:ascii="Times New Roman" w:hAnsi="Times New Roman" w:cs="Times New Roman"/>
          <w:sz w:val="24"/>
        </w:rPr>
        <w:t xml:space="preserve">nähtu, et eelnõu koostajad oleksid </w:t>
      </w:r>
      <w:r w:rsidR="002C3F00">
        <w:rPr>
          <w:rFonts w:ascii="Times New Roman" w:hAnsi="Times New Roman" w:cs="Times New Roman"/>
          <w:sz w:val="24"/>
        </w:rPr>
        <w:t xml:space="preserve">muudatuse vajalikkust analüüsinud (nt </w:t>
      </w:r>
      <w:r w:rsidR="00DF06F1">
        <w:rPr>
          <w:rFonts w:ascii="Times New Roman" w:hAnsi="Times New Roman" w:cs="Times New Roman"/>
          <w:sz w:val="24"/>
        </w:rPr>
        <w:t xml:space="preserve">pole teada, </w:t>
      </w:r>
      <w:r w:rsidR="00B15674">
        <w:rPr>
          <w:rFonts w:ascii="Times New Roman" w:hAnsi="Times New Roman" w:cs="Times New Roman"/>
          <w:sz w:val="24"/>
        </w:rPr>
        <w:t>mitmel korral</w:t>
      </w:r>
      <w:r w:rsidR="002C3F00">
        <w:rPr>
          <w:rFonts w:ascii="Times New Roman" w:hAnsi="Times New Roman" w:cs="Times New Roman"/>
          <w:sz w:val="24"/>
        </w:rPr>
        <w:t xml:space="preserve"> on viimase 30</w:t>
      </w:r>
      <w:r w:rsidR="00B15674">
        <w:rPr>
          <w:rFonts w:ascii="Times New Roman" w:hAnsi="Times New Roman" w:cs="Times New Roman"/>
          <w:sz w:val="24"/>
        </w:rPr>
        <w:t> </w:t>
      </w:r>
      <w:r w:rsidR="002C3F00">
        <w:rPr>
          <w:rFonts w:ascii="Times New Roman" w:hAnsi="Times New Roman" w:cs="Times New Roman"/>
          <w:sz w:val="24"/>
        </w:rPr>
        <w:t xml:space="preserve">aasta jooksul esinenud </w:t>
      </w:r>
      <w:r w:rsidR="00B15674">
        <w:rPr>
          <w:rFonts w:ascii="Times New Roman" w:hAnsi="Times New Roman" w:cs="Times New Roman"/>
          <w:sz w:val="24"/>
        </w:rPr>
        <w:t>kolme aasta jooksul korduvat karistamist</w:t>
      </w:r>
      <w:r w:rsidR="004E196A">
        <w:rPr>
          <w:rFonts w:ascii="Times New Roman" w:hAnsi="Times New Roman" w:cs="Times New Roman"/>
          <w:sz w:val="24"/>
        </w:rPr>
        <w:t>; samuti tuleks tähelepanu pöörata kustunud karistuse mõjule uue karistuse määramisel</w:t>
      </w:r>
      <w:r w:rsidR="00B15674">
        <w:rPr>
          <w:rFonts w:ascii="Times New Roman" w:hAnsi="Times New Roman" w:cs="Times New Roman"/>
          <w:sz w:val="24"/>
        </w:rPr>
        <w:t>)</w:t>
      </w:r>
      <w:r w:rsidR="00D411EB">
        <w:rPr>
          <w:rFonts w:ascii="Times New Roman" w:hAnsi="Times New Roman" w:cs="Times New Roman"/>
          <w:sz w:val="24"/>
        </w:rPr>
        <w:t xml:space="preserve">. </w:t>
      </w:r>
      <w:r w:rsidR="003F4D6B">
        <w:rPr>
          <w:rFonts w:ascii="Times New Roman" w:hAnsi="Times New Roman" w:cs="Times New Roman"/>
          <w:sz w:val="24"/>
        </w:rPr>
        <w:t>Ajal, mil</w:t>
      </w:r>
      <w:r w:rsidR="00D411EB">
        <w:rPr>
          <w:rFonts w:ascii="Times New Roman" w:hAnsi="Times New Roman" w:cs="Times New Roman"/>
          <w:sz w:val="24"/>
        </w:rPr>
        <w:t xml:space="preserve"> kohtusüst</w:t>
      </w:r>
      <w:r w:rsidR="002A3131">
        <w:rPr>
          <w:rFonts w:ascii="Times New Roman" w:hAnsi="Times New Roman" w:cs="Times New Roman"/>
          <w:sz w:val="24"/>
        </w:rPr>
        <w:t xml:space="preserve">eemis on toimumas ulatuslikud reformid, </w:t>
      </w:r>
      <w:r w:rsidR="008E4EBA">
        <w:rPr>
          <w:rFonts w:ascii="Times New Roman" w:hAnsi="Times New Roman" w:cs="Times New Roman"/>
          <w:sz w:val="24"/>
        </w:rPr>
        <w:t>võib</w:t>
      </w:r>
      <w:r w:rsidR="009E1984">
        <w:rPr>
          <w:rFonts w:ascii="Times New Roman" w:hAnsi="Times New Roman" w:cs="Times New Roman"/>
          <w:sz w:val="24"/>
        </w:rPr>
        <w:t xml:space="preserve"> selli</w:t>
      </w:r>
      <w:r w:rsidR="008E4EBA">
        <w:rPr>
          <w:rFonts w:ascii="Times New Roman" w:hAnsi="Times New Roman" w:cs="Times New Roman"/>
          <w:sz w:val="24"/>
        </w:rPr>
        <w:t>ne</w:t>
      </w:r>
      <w:r w:rsidR="002A3131">
        <w:rPr>
          <w:rFonts w:ascii="Times New Roman" w:hAnsi="Times New Roman" w:cs="Times New Roman"/>
          <w:sz w:val="24"/>
        </w:rPr>
        <w:t xml:space="preserve"> </w:t>
      </w:r>
      <w:r w:rsidR="00714C74">
        <w:rPr>
          <w:rFonts w:ascii="Times New Roman" w:hAnsi="Times New Roman" w:cs="Times New Roman"/>
          <w:sz w:val="24"/>
        </w:rPr>
        <w:t xml:space="preserve">läbimõtlemata </w:t>
      </w:r>
      <w:r w:rsidR="002A3131">
        <w:rPr>
          <w:rFonts w:ascii="Times New Roman" w:hAnsi="Times New Roman" w:cs="Times New Roman"/>
          <w:sz w:val="24"/>
        </w:rPr>
        <w:t>muudatusettepanek</w:t>
      </w:r>
      <w:r w:rsidR="008E4EBA">
        <w:rPr>
          <w:rFonts w:ascii="Times New Roman" w:hAnsi="Times New Roman" w:cs="Times New Roman"/>
          <w:sz w:val="24"/>
        </w:rPr>
        <w:t xml:space="preserve"> olla</w:t>
      </w:r>
      <w:r w:rsidR="009E1984">
        <w:rPr>
          <w:rFonts w:ascii="Times New Roman" w:hAnsi="Times New Roman" w:cs="Times New Roman"/>
          <w:sz w:val="24"/>
        </w:rPr>
        <w:t xml:space="preserve"> </w:t>
      </w:r>
      <w:r w:rsidR="008111E5">
        <w:rPr>
          <w:rFonts w:ascii="Times New Roman" w:hAnsi="Times New Roman" w:cs="Times New Roman"/>
          <w:sz w:val="24"/>
        </w:rPr>
        <w:t>tajutav</w:t>
      </w:r>
      <w:r w:rsidR="002A3131">
        <w:rPr>
          <w:rFonts w:ascii="Times New Roman" w:hAnsi="Times New Roman" w:cs="Times New Roman"/>
          <w:sz w:val="24"/>
        </w:rPr>
        <w:t xml:space="preserve"> kohtunike survestamise</w:t>
      </w:r>
      <w:r w:rsidR="008E4EBA">
        <w:rPr>
          <w:rFonts w:ascii="Times New Roman" w:hAnsi="Times New Roman" w:cs="Times New Roman"/>
          <w:sz w:val="24"/>
        </w:rPr>
        <w:t xml:space="preserve"> katse</w:t>
      </w:r>
      <w:r w:rsidR="002A3131">
        <w:rPr>
          <w:rFonts w:ascii="Times New Roman" w:hAnsi="Times New Roman" w:cs="Times New Roman"/>
          <w:sz w:val="24"/>
        </w:rPr>
        <w:t>na.</w:t>
      </w:r>
      <w:r w:rsidR="004A4529">
        <w:rPr>
          <w:rFonts w:ascii="Times New Roman" w:hAnsi="Times New Roman" w:cs="Times New Roman"/>
          <w:sz w:val="24"/>
        </w:rPr>
        <w:t xml:space="preserve"> Sellest ettepanekust tuleks praegusel kujul loobuda.</w:t>
      </w:r>
    </w:p>
    <w:p w14:paraId="2BCBC379" w14:textId="77777777" w:rsidR="00D24506" w:rsidRDefault="00D24506" w:rsidP="00A05C85">
      <w:pPr>
        <w:jc w:val="both"/>
        <w:rPr>
          <w:rFonts w:ascii="Times New Roman" w:hAnsi="Times New Roman" w:cs="Times New Roman"/>
          <w:sz w:val="24"/>
        </w:rPr>
      </w:pPr>
    </w:p>
    <w:p w14:paraId="648E5D92" w14:textId="77777777" w:rsidR="00BE5AD8" w:rsidRDefault="0048098C" w:rsidP="00A05C85">
      <w:pPr>
        <w:jc w:val="both"/>
        <w:rPr>
          <w:rFonts w:ascii="Times New Roman" w:hAnsi="Times New Roman" w:cs="Times New Roman"/>
          <w:sz w:val="24"/>
        </w:rPr>
      </w:pPr>
      <w:r>
        <w:rPr>
          <w:rFonts w:ascii="Times New Roman" w:hAnsi="Times New Roman" w:cs="Times New Roman"/>
          <w:sz w:val="24"/>
        </w:rPr>
        <w:t xml:space="preserve">Toome esile ka mõned sätted, mille vormistus vajaks täiendavat tähelepanu: </w:t>
      </w:r>
    </w:p>
    <w:p w14:paraId="75AD6A1E" w14:textId="77777777" w:rsidR="00B47B0E" w:rsidRDefault="00253203" w:rsidP="001A1E84">
      <w:pPr>
        <w:spacing w:before="120"/>
        <w:jc w:val="both"/>
        <w:rPr>
          <w:rFonts w:ascii="Times New Roman" w:hAnsi="Times New Roman" w:cs="Times New Roman"/>
          <w:sz w:val="24"/>
        </w:rPr>
      </w:pPr>
      <w:r>
        <w:rPr>
          <w:rFonts w:ascii="Times New Roman" w:hAnsi="Times New Roman" w:cs="Times New Roman"/>
          <w:sz w:val="24"/>
        </w:rPr>
        <w:t xml:space="preserve">KS § </w:t>
      </w:r>
      <w:r w:rsidR="00E80D7D">
        <w:rPr>
          <w:rFonts w:ascii="Times New Roman" w:hAnsi="Times New Roman" w:cs="Times New Roman"/>
          <w:sz w:val="24"/>
        </w:rPr>
        <w:t xml:space="preserve">18 lg </w:t>
      </w:r>
      <w:r w:rsidR="00DD3499">
        <w:rPr>
          <w:rFonts w:ascii="Times New Roman" w:hAnsi="Times New Roman" w:cs="Times New Roman"/>
          <w:sz w:val="24"/>
        </w:rPr>
        <w:t>2</w:t>
      </w:r>
      <w:r w:rsidR="00DD3499">
        <w:rPr>
          <w:rFonts w:ascii="Times New Roman" w:hAnsi="Times New Roman" w:cs="Times New Roman"/>
          <w:sz w:val="24"/>
          <w:vertAlign w:val="superscript"/>
        </w:rPr>
        <w:t xml:space="preserve">1 </w:t>
      </w:r>
      <w:r w:rsidR="00B47B0E">
        <w:rPr>
          <w:rFonts w:ascii="Times New Roman" w:hAnsi="Times New Roman" w:cs="Times New Roman"/>
          <w:sz w:val="24"/>
        </w:rPr>
        <w:t xml:space="preserve">– </w:t>
      </w:r>
      <w:r w:rsidR="00F62555">
        <w:rPr>
          <w:rFonts w:ascii="Times New Roman" w:hAnsi="Times New Roman" w:cs="Times New Roman"/>
          <w:sz w:val="24"/>
        </w:rPr>
        <w:t>täienduste lisamisel kaob senise lause järele vajadus ära</w:t>
      </w:r>
      <w:r w:rsidR="00A265B1">
        <w:rPr>
          <w:rFonts w:ascii="Times New Roman" w:hAnsi="Times New Roman" w:cs="Times New Roman"/>
          <w:sz w:val="24"/>
        </w:rPr>
        <w:t>;</w:t>
      </w:r>
      <w:r w:rsidR="00DD3499">
        <w:rPr>
          <w:rFonts w:ascii="Times New Roman" w:hAnsi="Times New Roman" w:cs="Times New Roman"/>
          <w:sz w:val="24"/>
        </w:rPr>
        <w:t xml:space="preserve"> </w:t>
      </w:r>
    </w:p>
    <w:p w14:paraId="1167D4EE" w14:textId="77777777" w:rsidR="00B47B0E" w:rsidRDefault="000E2952" w:rsidP="001A1E84">
      <w:pPr>
        <w:spacing w:before="120"/>
        <w:jc w:val="both"/>
        <w:rPr>
          <w:rFonts w:ascii="Times New Roman" w:hAnsi="Times New Roman" w:cs="Times New Roman"/>
          <w:sz w:val="24"/>
        </w:rPr>
      </w:pPr>
      <w:r>
        <w:rPr>
          <w:rFonts w:ascii="Times New Roman" w:hAnsi="Times New Roman" w:cs="Times New Roman"/>
          <w:sz w:val="24"/>
        </w:rPr>
        <w:t xml:space="preserve">KS § 18 lg 3 </w:t>
      </w:r>
      <w:r w:rsidR="00B47B0E">
        <w:rPr>
          <w:rFonts w:ascii="Times New Roman" w:hAnsi="Times New Roman" w:cs="Times New Roman"/>
          <w:sz w:val="24"/>
        </w:rPr>
        <w:t xml:space="preserve">– </w:t>
      </w:r>
      <w:r>
        <w:rPr>
          <w:rFonts w:ascii="Times New Roman" w:hAnsi="Times New Roman" w:cs="Times New Roman"/>
          <w:sz w:val="24"/>
        </w:rPr>
        <w:t>võiks kaaluda järgmist sõnastust: „</w:t>
      </w:r>
      <w:r w:rsidR="006B666B">
        <w:rPr>
          <w:rFonts w:ascii="Times New Roman" w:hAnsi="Times New Roman" w:cs="Times New Roman"/>
          <w:sz w:val="24"/>
        </w:rPr>
        <w:t xml:space="preserve">Halduskohtu tööpiirkonna määrab valdkonna eest vastutav minister kohtute nõukogu ettepanekul. </w:t>
      </w:r>
      <w:r w:rsidR="00DE2075">
        <w:rPr>
          <w:rFonts w:ascii="Times New Roman" w:hAnsi="Times New Roman" w:cs="Times New Roman"/>
          <w:sz w:val="24"/>
        </w:rPr>
        <w:t>Kohtumaja asub halduskohtu tööpiirkonnas. Kohtumaja täpse asukoha otsustab kohtute nõukogu</w:t>
      </w:r>
      <w:r w:rsidR="00647111">
        <w:rPr>
          <w:rFonts w:ascii="Times New Roman" w:hAnsi="Times New Roman" w:cs="Times New Roman"/>
          <w:sz w:val="24"/>
        </w:rPr>
        <w:t>. Iga kohtumaja asukoht on ka halduskohtu asukoht.“;</w:t>
      </w:r>
      <w:r w:rsidR="00ED3806">
        <w:rPr>
          <w:rFonts w:ascii="Times New Roman" w:hAnsi="Times New Roman" w:cs="Times New Roman"/>
          <w:sz w:val="24"/>
        </w:rPr>
        <w:t xml:space="preserve"> </w:t>
      </w:r>
    </w:p>
    <w:p w14:paraId="2BD9168F" w14:textId="77777777" w:rsidR="00B47B0E" w:rsidRDefault="00E96356" w:rsidP="001A1E84">
      <w:pPr>
        <w:spacing w:before="120"/>
        <w:jc w:val="both"/>
        <w:rPr>
          <w:rFonts w:ascii="Times New Roman" w:hAnsi="Times New Roman" w:cs="Times New Roman"/>
          <w:sz w:val="24"/>
        </w:rPr>
      </w:pPr>
      <w:r>
        <w:rPr>
          <w:rFonts w:ascii="Times New Roman" w:hAnsi="Times New Roman" w:cs="Times New Roman"/>
          <w:sz w:val="24"/>
        </w:rPr>
        <w:t xml:space="preserve">KS § 19 </w:t>
      </w:r>
      <w:r w:rsidR="00B47B0E">
        <w:rPr>
          <w:rFonts w:ascii="Times New Roman" w:hAnsi="Times New Roman" w:cs="Times New Roman"/>
          <w:sz w:val="24"/>
        </w:rPr>
        <w:t xml:space="preserve">– </w:t>
      </w:r>
      <w:r w:rsidR="006A73BC">
        <w:rPr>
          <w:rFonts w:ascii="Times New Roman" w:hAnsi="Times New Roman" w:cs="Times New Roman"/>
          <w:sz w:val="24"/>
        </w:rPr>
        <w:t>eelnõu punktis 29 on viidatud KS § 19 lg 1 muutmisele, kuid seaduses pole seda</w:t>
      </w:r>
      <w:r w:rsidR="00045A21">
        <w:rPr>
          <w:rFonts w:ascii="Times New Roman" w:hAnsi="Times New Roman" w:cs="Times New Roman"/>
          <w:sz w:val="24"/>
        </w:rPr>
        <w:t xml:space="preserve"> </w:t>
      </w:r>
      <w:r w:rsidR="00B47B0E">
        <w:rPr>
          <w:rFonts w:ascii="Times New Roman" w:hAnsi="Times New Roman" w:cs="Times New Roman"/>
          <w:sz w:val="24"/>
        </w:rPr>
        <w:t>(</w:t>
      </w:r>
      <w:r w:rsidR="00045A21">
        <w:rPr>
          <w:rFonts w:ascii="Times New Roman" w:hAnsi="Times New Roman" w:cs="Times New Roman"/>
          <w:sz w:val="24"/>
        </w:rPr>
        <w:t>v</w:t>
      </w:r>
      <w:r w:rsidR="00B47B0E">
        <w:rPr>
          <w:rFonts w:ascii="Times New Roman" w:hAnsi="Times New Roman" w:cs="Times New Roman"/>
          <w:sz w:val="24"/>
        </w:rPr>
        <w:t>t </w:t>
      </w:r>
      <w:r w:rsidR="00045A21">
        <w:rPr>
          <w:rFonts w:ascii="Times New Roman" w:hAnsi="Times New Roman" w:cs="Times New Roman"/>
          <w:sz w:val="24"/>
        </w:rPr>
        <w:t>ka eelnõu punkti 30</w:t>
      </w:r>
      <w:r w:rsidR="006A73BC">
        <w:rPr>
          <w:rFonts w:ascii="Times New Roman" w:hAnsi="Times New Roman" w:cs="Times New Roman"/>
          <w:sz w:val="24"/>
        </w:rPr>
        <w:t xml:space="preserve">); </w:t>
      </w:r>
    </w:p>
    <w:p w14:paraId="12D64362" w14:textId="718E78DB" w:rsidR="00B47B0E" w:rsidRPr="008A0849" w:rsidRDefault="00B47B0E" w:rsidP="001A1E84">
      <w:pPr>
        <w:spacing w:before="120"/>
        <w:jc w:val="both"/>
        <w:rPr>
          <w:rFonts w:ascii="Times New Roman" w:hAnsi="Times New Roman" w:cs="Times New Roman"/>
          <w:sz w:val="24"/>
        </w:rPr>
      </w:pPr>
      <w:r>
        <w:rPr>
          <w:rFonts w:ascii="Times New Roman" w:hAnsi="Times New Roman" w:cs="Times New Roman"/>
          <w:sz w:val="24"/>
        </w:rPr>
        <w:t xml:space="preserve">KS § </w:t>
      </w:r>
      <w:r w:rsidR="008A0849">
        <w:rPr>
          <w:rFonts w:ascii="Times New Roman" w:hAnsi="Times New Roman" w:cs="Times New Roman"/>
          <w:sz w:val="24"/>
        </w:rPr>
        <w:t>37 lg 1</w:t>
      </w:r>
      <w:r w:rsidR="008A0849">
        <w:rPr>
          <w:rFonts w:ascii="Times New Roman" w:hAnsi="Times New Roman" w:cs="Times New Roman"/>
          <w:sz w:val="24"/>
          <w:vertAlign w:val="superscript"/>
        </w:rPr>
        <w:t>2</w:t>
      </w:r>
      <w:r w:rsidR="008A0849">
        <w:rPr>
          <w:rFonts w:ascii="Times New Roman" w:hAnsi="Times New Roman" w:cs="Times New Roman"/>
          <w:sz w:val="24"/>
        </w:rPr>
        <w:t xml:space="preserve"> – sättes tasuks</w:t>
      </w:r>
      <w:r w:rsidR="0000068B">
        <w:rPr>
          <w:rFonts w:ascii="Times New Roman" w:hAnsi="Times New Roman" w:cs="Times New Roman"/>
          <w:sz w:val="24"/>
        </w:rPr>
        <w:t xml:space="preserve"> täpsustada</w:t>
      </w:r>
      <w:r w:rsidR="008A0849">
        <w:rPr>
          <w:rFonts w:ascii="Times New Roman" w:hAnsi="Times New Roman" w:cs="Times New Roman"/>
          <w:sz w:val="24"/>
        </w:rPr>
        <w:t xml:space="preserve">, et </w:t>
      </w:r>
      <w:r w:rsidR="005129B2">
        <w:rPr>
          <w:rFonts w:ascii="Times New Roman" w:hAnsi="Times New Roman" w:cs="Times New Roman"/>
          <w:sz w:val="24"/>
        </w:rPr>
        <w:t>alustava kohtuniku töökoormuse vähendamine on kohtu esimehe pädevuses</w:t>
      </w:r>
      <w:r w:rsidR="001A1E84">
        <w:rPr>
          <w:rFonts w:ascii="Times New Roman" w:hAnsi="Times New Roman" w:cs="Times New Roman"/>
          <w:sz w:val="24"/>
        </w:rPr>
        <w:t xml:space="preserve"> ning kohtuniku ametipalka ei vähendata (vt eelnõu seletuskiri, lk 43)</w:t>
      </w:r>
      <w:r w:rsidR="005129B2">
        <w:rPr>
          <w:rFonts w:ascii="Times New Roman" w:hAnsi="Times New Roman" w:cs="Times New Roman"/>
          <w:sz w:val="24"/>
        </w:rPr>
        <w:t>;</w:t>
      </w:r>
    </w:p>
    <w:p w14:paraId="4D97B2AF" w14:textId="1A92F539" w:rsidR="0048098C" w:rsidRDefault="00ED3806" w:rsidP="001A1E84">
      <w:pPr>
        <w:spacing w:before="120"/>
        <w:jc w:val="both"/>
        <w:rPr>
          <w:rFonts w:ascii="Times New Roman" w:hAnsi="Times New Roman" w:cs="Times New Roman"/>
          <w:sz w:val="24"/>
        </w:rPr>
      </w:pPr>
      <w:r>
        <w:rPr>
          <w:rFonts w:ascii="Times New Roman" w:hAnsi="Times New Roman" w:cs="Times New Roman"/>
          <w:sz w:val="24"/>
        </w:rPr>
        <w:t xml:space="preserve">KS § </w:t>
      </w:r>
      <w:r w:rsidR="00C82A7E">
        <w:rPr>
          <w:rFonts w:ascii="Times New Roman" w:hAnsi="Times New Roman" w:cs="Times New Roman"/>
          <w:sz w:val="24"/>
        </w:rPr>
        <w:t xml:space="preserve">42 </w:t>
      </w:r>
      <w:r w:rsidR="00B47B0E">
        <w:rPr>
          <w:rFonts w:ascii="Times New Roman" w:hAnsi="Times New Roman" w:cs="Times New Roman"/>
          <w:sz w:val="24"/>
        </w:rPr>
        <w:t xml:space="preserve">– </w:t>
      </w:r>
      <w:r w:rsidR="00C82A7E">
        <w:rPr>
          <w:rFonts w:ascii="Times New Roman" w:hAnsi="Times New Roman" w:cs="Times New Roman"/>
          <w:sz w:val="24"/>
        </w:rPr>
        <w:t>tasuks kaaluda lõike 2 sisu viimist lõikesse 1</w:t>
      </w:r>
      <w:r w:rsidR="003A242C">
        <w:rPr>
          <w:rFonts w:ascii="Times New Roman" w:hAnsi="Times New Roman" w:cs="Times New Roman"/>
          <w:sz w:val="24"/>
        </w:rPr>
        <w:t xml:space="preserve">; </w:t>
      </w:r>
      <w:r w:rsidR="00A074DD">
        <w:rPr>
          <w:rFonts w:ascii="Times New Roman" w:hAnsi="Times New Roman" w:cs="Times New Roman"/>
          <w:sz w:val="24"/>
        </w:rPr>
        <w:t>kantselei kodukorda puudutavad laused võiks koondada lõikesse</w:t>
      </w:r>
      <w:r w:rsidR="00506767">
        <w:rPr>
          <w:rFonts w:ascii="Times New Roman" w:hAnsi="Times New Roman" w:cs="Times New Roman"/>
          <w:sz w:val="24"/>
        </w:rPr>
        <w:t xml:space="preserve"> 2</w:t>
      </w:r>
      <w:r w:rsidR="00506767">
        <w:rPr>
          <w:rFonts w:ascii="Times New Roman" w:hAnsi="Times New Roman" w:cs="Times New Roman"/>
          <w:sz w:val="24"/>
          <w:vertAlign w:val="superscript"/>
        </w:rPr>
        <w:t>1</w:t>
      </w:r>
      <w:r w:rsidR="00B47B0E">
        <w:rPr>
          <w:rFonts w:ascii="Times New Roman" w:hAnsi="Times New Roman" w:cs="Times New Roman"/>
          <w:sz w:val="24"/>
        </w:rPr>
        <w:t>;</w:t>
      </w:r>
    </w:p>
    <w:p w14:paraId="543BBE97" w14:textId="3FB91761" w:rsidR="00A379D9" w:rsidRDefault="00A379D9" w:rsidP="001A1E84">
      <w:pPr>
        <w:spacing w:before="120"/>
        <w:jc w:val="both"/>
        <w:rPr>
          <w:rFonts w:ascii="Times New Roman" w:hAnsi="Times New Roman" w:cs="Times New Roman"/>
          <w:sz w:val="24"/>
        </w:rPr>
      </w:pPr>
      <w:r>
        <w:rPr>
          <w:rFonts w:ascii="Times New Roman" w:hAnsi="Times New Roman" w:cs="Times New Roman"/>
          <w:sz w:val="24"/>
        </w:rPr>
        <w:t>KS 38</w:t>
      </w:r>
      <w:r>
        <w:rPr>
          <w:rFonts w:ascii="Times New Roman" w:hAnsi="Times New Roman" w:cs="Times New Roman"/>
          <w:sz w:val="24"/>
          <w:vertAlign w:val="superscript"/>
        </w:rPr>
        <w:t>3</w:t>
      </w:r>
      <w:r>
        <w:rPr>
          <w:rFonts w:ascii="Times New Roman" w:hAnsi="Times New Roman" w:cs="Times New Roman"/>
          <w:sz w:val="24"/>
        </w:rPr>
        <w:t xml:space="preserve"> – tasuks eelistada sõnu „edasilükkamatu vajaduse korral“ (s.o ainsuses)</w:t>
      </w:r>
      <w:r w:rsidR="000C7831">
        <w:rPr>
          <w:rFonts w:ascii="Times New Roman" w:hAnsi="Times New Roman" w:cs="Times New Roman"/>
          <w:sz w:val="24"/>
        </w:rPr>
        <w:t>;</w:t>
      </w:r>
    </w:p>
    <w:p w14:paraId="5AEC037B" w14:textId="13805FCC" w:rsidR="000C7831" w:rsidRDefault="000C7831" w:rsidP="001A1E84">
      <w:pPr>
        <w:spacing w:before="120"/>
        <w:jc w:val="both"/>
        <w:rPr>
          <w:rFonts w:ascii="Times New Roman" w:hAnsi="Times New Roman" w:cs="Times New Roman"/>
          <w:sz w:val="24"/>
        </w:rPr>
      </w:pPr>
      <w:r>
        <w:rPr>
          <w:rFonts w:ascii="Times New Roman" w:hAnsi="Times New Roman" w:cs="Times New Roman"/>
          <w:sz w:val="24"/>
        </w:rPr>
        <w:t>KS § 40</w:t>
      </w:r>
      <w:r>
        <w:rPr>
          <w:rFonts w:ascii="Times New Roman" w:hAnsi="Times New Roman" w:cs="Times New Roman"/>
          <w:sz w:val="24"/>
          <w:vertAlign w:val="superscript"/>
        </w:rPr>
        <w:t>1</w:t>
      </w:r>
      <w:r>
        <w:rPr>
          <w:rFonts w:ascii="Times New Roman" w:hAnsi="Times New Roman" w:cs="Times New Roman"/>
          <w:sz w:val="24"/>
        </w:rPr>
        <w:t xml:space="preserve"> lg 7 – </w:t>
      </w:r>
      <w:r w:rsidR="00E75226">
        <w:rPr>
          <w:rFonts w:ascii="Times New Roman" w:hAnsi="Times New Roman" w:cs="Times New Roman"/>
          <w:sz w:val="24"/>
        </w:rPr>
        <w:t xml:space="preserve">võiks kaaluda nt </w:t>
      </w:r>
      <w:r w:rsidR="00C44470">
        <w:rPr>
          <w:rFonts w:ascii="Times New Roman" w:hAnsi="Times New Roman" w:cs="Times New Roman"/>
          <w:sz w:val="24"/>
        </w:rPr>
        <w:t>järgmist sõnastust „</w:t>
      </w:r>
      <w:r w:rsidR="00E929BA">
        <w:rPr>
          <w:rFonts w:ascii="Times New Roman" w:hAnsi="Times New Roman" w:cs="Times New Roman"/>
          <w:sz w:val="24"/>
        </w:rPr>
        <w:t xml:space="preserve">Nõukogu juhib ja esindab nõukogu esimees. </w:t>
      </w:r>
      <w:r w:rsidR="00C44470">
        <w:rPr>
          <w:rFonts w:ascii="Times New Roman" w:hAnsi="Times New Roman" w:cs="Times New Roman"/>
          <w:sz w:val="24"/>
        </w:rPr>
        <w:t>Nõ</w:t>
      </w:r>
      <w:r w:rsidR="004C1591">
        <w:rPr>
          <w:rFonts w:ascii="Times New Roman" w:hAnsi="Times New Roman" w:cs="Times New Roman"/>
          <w:sz w:val="24"/>
        </w:rPr>
        <w:t>ukogu esimees on Riigikohtu esimees.</w:t>
      </w:r>
      <w:r w:rsidR="00307EA1">
        <w:rPr>
          <w:rFonts w:ascii="Times New Roman" w:hAnsi="Times New Roman" w:cs="Times New Roman"/>
          <w:sz w:val="24"/>
        </w:rPr>
        <w:t>“</w:t>
      </w:r>
    </w:p>
    <w:p w14:paraId="410A5617" w14:textId="4A4187EF" w:rsidR="00F66254" w:rsidRPr="00F66254" w:rsidRDefault="00F66254" w:rsidP="001A1E84">
      <w:pPr>
        <w:spacing w:before="120"/>
        <w:jc w:val="both"/>
        <w:rPr>
          <w:rFonts w:ascii="Times New Roman" w:hAnsi="Times New Roman" w:cs="Times New Roman"/>
          <w:sz w:val="24"/>
        </w:rPr>
      </w:pPr>
      <w:r>
        <w:rPr>
          <w:rFonts w:ascii="Times New Roman" w:hAnsi="Times New Roman" w:cs="Times New Roman"/>
          <w:sz w:val="24"/>
        </w:rPr>
        <w:t>KS § 45</w:t>
      </w:r>
      <w:r>
        <w:rPr>
          <w:rFonts w:ascii="Times New Roman" w:hAnsi="Times New Roman" w:cs="Times New Roman"/>
          <w:sz w:val="24"/>
          <w:vertAlign w:val="superscript"/>
        </w:rPr>
        <w:t>5</w:t>
      </w:r>
      <w:r>
        <w:rPr>
          <w:rFonts w:ascii="Times New Roman" w:hAnsi="Times New Roman" w:cs="Times New Roman"/>
          <w:sz w:val="24"/>
        </w:rPr>
        <w:t xml:space="preserve"> lg 1 – lause lõpust võiks viimased sõnad kuni sõnani „kaebust“ välja võtta</w:t>
      </w:r>
      <w:r w:rsidR="00C15387">
        <w:rPr>
          <w:rFonts w:ascii="Times New Roman" w:hAnsi="Times New Roman" w:cs="Times New Roman"/>
          <w:sz w:val="24"/>
        </w:rPr>
        <w:t>;</w:t>
      </w:r>
    </w:p>
    <w:p w14:paraId="3EE55475" w14:textId="1C6789D8" w:rsidR="000C7831" w:rsidRDefault="00F66254" w:rsidP="001A1E84">
      <w:pPr>
        <w:spacing w:before="120"/>
        <w:jc w:val="both"/>
        <w:rPr>
          <w:rFonts w:ascii="Times New Roman" w:hAnsi="Times New Roman" w:cs="Times New Roman"/>
          <w:sz w:val="24"/>
        </w:rPr>
      </w:pPr>
      <w:r>
        <w:rPr>
          <w:rFonts w:ascii="Times New Roman" w:hAnsi="Times New Roman" w:cs="Times New Roman"/>
          <w:sz w:val="24"/>
        </w:rPr>
        <w:t>KS § 46 – kehtivas seaduse ei ole lõiget 1; lõikesse 2 tuleks selguse huvides lisada pärast sõna „esitab“ sõnad „kohtute nõukogule“</w:t>
      </w:r>
      <w:r w:rsidR="00C15387">
        <w:rPr>
          <w:rFonts w:ascii="Times New Roman" w:hAnsi="Times New Roman" w:cs="Times New Roman"/>
          <w:sz w:val="24"/>
        </w:rPr>
        <w:t>;</w:t>
      </w:r>
    </w:p>
    <w:p w14:paraId="2459DBFA" w14:textId="4ECE8FD1" w:rsidR="00C15387" w:rsidRDefault="00C15387" w:rsidP="001A1E84">
      <w:pPr>
        <w:spacing w:before="120"/>
        <w:jc w:val="both"/>
        <w:rPr>
          <w:rFonts w:ascii="Times New Roman" w:hAnsi="Times New Roman" w:cs="Times New Roman"/>
          <w:sz w:val="24"/>
        </w:rPr>
      </w:pPr>
      <w:r>
        <w:rPr>
          <w:rFonts w:ascii="Times New Roman" w:hAnsi="Times New Roman" w:cs="Times New Roman"/>
          <w:sz w:val="24"/>
        </w:rPr>
        <w:t xml:space="preserve">KS § 49 lg 1 – vääriks täpsustamist, kas silmas on peetud osalemist õigusemõistmisega seotud organisatsioonide töös (vrd KS § </w:t>
      </w:r>
      <w:r w:rsidR="00BF3B9E">
        <w:rPr>
          <w:rFonts w:ascii="Times New Roman" w:hAnsi="Times New Roman" w:cs="Times New Roman"/>
          <w:sz w:val="24"/>
        </w:rPr>
        <w:t>58</w:t>
      </w:r>
      <w:r w:rsidR="00BF3B9E">
        <w:rPr>
          <w:rFonts w:ascii="Times New Roman" w:hAnsi="Times New Roman" w:cs="Times New Roman"/>
          <w:sz w:val="24"/>
          <w:vertAlign w:val="superscript"/>
        </w:rPr>
        <w:t>4</w:t>
      </w:r>
      <w:r w:rsidR="00BF3B9E">
        <w:rPr>
          <w:rFonts w:ascii="Times New Roman" w:hAnsi="Times New Roman" w:cs="Times New Roman"/>
          <w:sz w:val="24"/>
        </w:rPr>
        <w:t xml:space="preserve"> lg 2)</w:t>
      </w:r>
      <w:r w:rsidR="001758CC">
        <w:rPr>
          <w:rFonts w:ascii="Times New Roman" w:hAnsi="Times New Roman" w:cs="Times New Roman"/>
          <w:sz w:val="24"/>
        </w:rPr>
        <w:t>;</w:t>
      </w:r>
    </w:p>
    <w:p w14:paraId="17F786C9" w14:textId="63749A2A" w:rsidR="001758CC" w:rsidRDefault="001758CC" w:rsidP="001A1E84">
      <w:pPr>
        <w:spacing w:before="120"/>
        <w:jc w:val="both"/>
        <w:rPr>
          <w:rFonts w:ascii="Times New Roman" w:hAnsi="Times New Roman" w:cs="Times New Roman"/>
          <w:sz w:val="24"/>
        </w:rPr>
      </w:pPr>
      <w:r>
        <w:rPr>
          <w:rFonts w:ascii="Times New Roman" w:hAnsi="Times New Roman" w:cs="Times New Roman"/>
          <w:sz w:val="24"/>
        </w:rPr>
        <w:t>KS § 130</w:t>
      </w:r>
      <w:r>
        <w:rPr>
          <w:rFonts w:ascii="Times New Roman" w:hAnsi="Times New Roman" w:cs="Times New Roman"/>
          <w:sz w:val="24"/>
          <w:vertAlign w:val="superscript"/>
        </w:rPr>
        <w:t>3</w:t>
      </w:r>
      <w:r>
        <w:rPr>
          <w:rFonts w:ascii="Times New Roman" w:hAnsi="Times New Roman" w:cs="Times New Roman"/>
          <w:sz w:val="24"/>
        </w:rPr>
        <w:t xml:space="preserve"> </w:t>
      </w:r>
      <w:r w:rsidR="00102328">
        <w:rPr>
          <w:rFonts w:ascii="Times New Roman" w:hAnsi="Times New Roman" w:cs="Times New Roman"/>
          <w:sz w:val="24"/>
        </w:rPr>
        <w:t>lg 2 – sõna „valimise“ järele tasuks lisada sõna „ajutise“</w:t>
      </w:r>
      <w:r w:rsidR="00171E4B">
        <w:rPr>
          <w:rFonts w:ascii="Times New Roman" w:hAnsi="Times New Roman" w:cs="Times New Roman"/>
          <w:sz w:val="24"/>
        </w:rPr>
        <w:t>;</w:t>
      </w:r>
    </w:p>
    <w:p w14:paraId="60032F3A" w14:textId="2F882C15" w:rsidR="00171E4B" w:rsidRDefault="00171E4B" w:rsidP="001A1E84">
      <w:pPr>
        <w:spacing w:before="120"/>
        <w:jc w:val="both"/>
        <w:rPr>
          <w:rFonts w:ascii="Times New Roman" w:hAnsi="Times New Roman" w:cs="Times New Roman"/>
          <w:sz w:val="24"/>
        </w:rPr>
      </w:pPr>
      <w:r>
        <w:rPr>
          <w:rFonts w:ascii="Times New Roman" w:hAnsi="Times New Roman" w:cs="Times New Roman"/>
          <w:sz w:val="24"/>
        </w:rPr>
        <w:t>KS § 130</w:t>
      </w:r>
      <w:r>
        <w:rPr>
          <w:rFonts w:ascii="Times New Roman" w:hAnsi="Times New Roman" w:cs="Times New Roman"/>
          <w:sz w:val="24"/>
          <w:vertAlign w:val="superscript"/>
        </w:rPr>
        <w:t xml:space="preserve">10 </w:t>
      </w:r>
      <w:r>
        <w:rPr>
          <w:rFonts w:ascii="Times New Roman" w:hAnsi="Times New Roman" w:cs="Times New Roman"/>
          <w:sz w:val="24"/>
        </w:rPr>
        <w:t xml:space="preserve">– sõnad </w:t>
      </w:r>
      <w:r w:rsidR="00252D8E">
        <w:rPr>
          <w:rFonts w:ascii="Times New Roman" w:hAnsi="Times New Roman" w:cs="Times New Roman"/>
          <w:sz w:val="24"/>
        </w:rPr>
        <w:t>„Enne 2026. aasta 1. juulit kehtinud“ on üleliigsed.</w:t>
      </w:r>
    </w:p>
    <w:p w14:paraId="45CED0A4" w14:textId="77777777" w:rsidR="00102328" w:rsidRPr="001758CC" w:rsidRDefault="00102328" w:rsidP="001A1E84">
      <w:pPr>
        <w:spacing w:before="120"/>
        <w:jc w:val="both"/>
        <w:rPr>
          <w:rFonts w:ascii="Times New Roman" w:hAnsi="Times New Roman" w:cs="Times New Roman"/>
          <w:sz w:val="24"/>
        </w:rPr>
      </w:pPr>
    </w:p>
    <w:p w14:paraId="7E1B8AB2" w14:textId="77777777" w:rsidR="00C15387" w:rsidRPr="000C7831" w:rsidRDefault="00C15387" w:rsidP="001A1E84">
      <w:pPr>
        <w:spacing w:before="120"/>
        <w:jc w:val="both"/>
        <w:rPr>
          <w:rFonts w:ascii="Times New Roman" w:hAnsi="Times New Roman" w:cs="Times New Roman"/>
          <w:sz w:val="24"/>
        </w:rPr>
      </w:pPr>
    </w:p>
    <w:p w14:paraId="61340A0B" w14:textId="77777777" w:rsidR="00A155BB" w:rsidRPr="002D2DAB" w:rsidRDefault="00A155BB" w:rsidP="00A155BB">
      <w:pPr>
        <w:rPr>
          <w:rFonts w:ascii="Times New Roman" w:hAnsi="Times New Roman" w:cs="Times New Roman"/>
          <w:sz w:val="24"/>
        </w:rPr>
      </w:pPr>
      <w:r w:rsidRPr="002D2DAB">
        <w:rPr>
          <w:rFonts w:ascii="Times New Roman" w:hAnsi="Times New Roman" w:cs="Times New Roman"/>
          <w:sz w:val="24"/>
        </w:rPr>
        <w:t>Lugupidamisega</w:t>
      </w:r>
    </w:p>
    <w:p w14:paraId="24723B03" w14:textId="77777777" w:rsidR="00A155BB" w:rsidRPr="002D2DAB" w:rsidRDefault="00A155BB" w:rsidP="00A155BB">
      <w:pPr>
        <w:rPr>
          <w:rFonts w:ascii="Times New Roman" w:hAnsi="Times New Roman" w:cs="Times New Roman"/>
          <w:i/>
          <w:sz w:val="24"/>
        </w:rPr>
      </w:pPr>
    </w:p>
    <w:p w14:paraId="4D4EB4F6" w14:textId="77777777" w:rsidR="00A155BB" w:rsidRPr="002D2DAB" w:rsidRDefault="00A155BB" w:rsidP="00A155BB">
      <w:pPr>
        <w:rPr>
          <w:rFonts w:ascii="Times New Roman" w:hAnsi="Times New Roman" w:cs="Times New Roman"/>
          <w:i/>
          <w:sz w:val="24"/>
        </w:rPr>
      </w:pPr>
      <w:r w:rsidRPr="002D2DAB">
        <w:rPr>
          <w:rFonts w:ascii="Times New Roman" w:hAnsi="Times New Roman" w:cs="Times New Roman"/>
          <w:i/>
          <w:sz w:val="24"/>
        </w:rPr>
        <w:t>(allkirjastatud digitaalselt)</w:t>
      </w:r>
    </w:p>
    <w:p w14:paraId="5F811729" w14:textId="77777777" w:rsidR="00A155BB" w:rsidRPr="002D2DAB" w:rsidRDefault="00A155BB" w:rsidP="00A155BB">
      <w:pPr>
        <w:rPr>
          <w:rFonts w:ascii="Times New Roman" w:hAnsi="Times New Roman" w:cs="Times New Roman"/>
          <w:sz w:val="24"/>
        </w:rPr>
      </w:pPr>
    </w:p>
    <w:p w14:paraId="766258E8" w14:textId="484BA225" w:rsidR="00A155BB" w:rsidRPr="002D2DAB" w:rsidRDefault="006810D3" w:rsidP="00A155BB">
      <w:pPr>
        <w:rPr>
          <w:rFonts w:ascii="Times New Roman" w:hAnsi="Times New Roman" w:cs="Times New Roman"/>
          <w:sz w:val="24"/>
        </w:rPr>
      </w:pPr>
      <w:r>
        <w:rPr>
          <w:rFonts w:ascii="Times New Roman" w:hAnsi="Times New Roman" w:cs="Times New Roman"/>
          <w:sz w:val="24"/>
        </w:rPr>
        <w:t>Ene Andresen</w:t>
      </w:r>
    </w:p>
    <w:p w14:paraId="35F9B464" w14:textId="77777777" w:rsidR="00A155BB" w:rsidRPr="002D2DAB" w:rsidRDefault="00A155BB" w:rsidP="00A155BB">
      <w:pPr>
        <w:rPr>
          <w:rFonts w:ascii="Times New Roman" w:hAnsi="Times New Roman" w:cs="Times New Roman"/>
          <w:sz w:val="24"/>
        </w:rPr>
      </w:pPr>
      <w:r w:rsidRPr="002D2DAB">
        <w:rPr>
          <w:rFonts w:ascii="Times New Roman" w:hAnsi="Times New Roman" w:cs="Times New Roman"/>
          <w:sz w:val="24"/>
        </w:rPr>
        <w:t>kohtu esimees</w:t>
      </w:r>
    </w:p>
    <w:p w14:paraId="478A40C3" w14:textId="77777777" w:rsidR="00A155BB" w:rsidRPr="00813AD8" w:rsidRDefault="00A155BB" w:rsidP="00A155BB">
      <w:pPr>
        <w:rPr>
          <w:rFonts w:ascii="Times New Roman" w:hAnsi="Times New Roman" w:cs="Times New Roman"/>
          <w:sz w:val="24"/>
        </w:rPr>
      </w:pPr>
    </w:p>
    <w:p w14:paraId="0237A537" w14:textId="77777777" w:rsidR="00666BC2" w:rsidRDefault="00666BC2"/>
    <w:sectPr w:rsidR="00666BC2" w:rsidSect="00A155BB">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F200" w14:textId="77777777" w:rsidR="00504928" w:rsidRDefault="00504928">
      <w:r>
        <w:separator/>
      </w:r>
    </w:p>
  </w:endnote>
  <w:endnote w:type="continuationSeparator" w:id="0">
    <w:p w14:paraId="7883DFDD" w14:textId="77777777" w:rsidR="00504928" w:rsidRDefault="0050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AE19" w14:textId="77777777" w:rsidR="00A155BB" w:rsidRDefault="00A155BB">
    <w:pPr>
      <w:pStyle w:val="Jalus"/>
    </w:pPr>
    <w:r>
      <w:rPr>
        <w:noProof/>
      </w:rPr>
      <mc:AlternateContent>
        <mc:Choice Requires="wps">
          <w:drawing>
            <wp:anchor distT="0" distB="0" distL="114300" distR="114300" simplePos="0" relativeHeight="251657216" behindDoc="0" locked="0" layoutInCell="1" allowOverlap="1" wp14:anchorId="51450865" wp14:editId="605FFCCE">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2413F767" w14:textId="77777777" w:rsidR="00A155BB" w:rsidRPr="00B55D19" w:rsidRDefault="00A155BB" w:rsidP="00FE5153">
                          <w:pPr>
                            <w:jc w:val="center"/>
                            <w:rPr>
                              <w:rStyle w:val="Hperlink"/>
                              <w:rFonts w:cs="Arial"/>
                              <w:color w:val="FFFFFF" w:themeColor="background1"/>
                              <w:sz w:val="19"/>
                              <w:szCs w:val="19"/>
                            </w:rPr>
                          </w:pPr>
                          <w:r w:rsidRPr="00B55D19">
                            <w:rPr>
                              <w:color w:val="FFFFFF" w:themeColor="background1"/>
                            </w:rPr>
                            <w:t>Aadress:</w:t>
                          </w:r>
                          <w:r w:rsidRPr="00B55D19">
                            <w:rPr>
                              <w:rFonts w:cs="Arial"/>
                              <w:color w:val="FFFFFF" w:themeColor="background1"/>
                              <w:sz w:val="19"/>
                              <w:szCs w:val="19"/>
                            </w:rPr>
                            <w:t xml:space="preserve"> </w:t>
                          </w:r>
                          <w:r>
                            <w:rPr>
                              <w:rFonts w:cs="Arial"/>
                              <w:color w:val="FFFFFF" w:themeColor="background1"/>
                              <w:sz w:val="19"/>
                              <w:szCs w:val="19"/>
                            </w:rPr>
                            <w:t>Kalevi 1</w:t>
                          </w:r>
                          <w:r w:rsidRPr="00B55D19">
                            <w:rPr>
                              <w:rFonts w:cs="Arial"/>
                              <w:color w:val="FFFFFF" w:themeColor="background1"/>
                              <w:sz w:val="19"/>
                              <w:szCs w:val="19"/>
                            </w:rPr>
                            <w:t>, 5</w:t>
                          </w:r>
                          <w:r>
                            <w:rPr>
                              <w:rFonts w:cs="Arial"/>
                              <w:color w:val="FFFFFF" w:themeColor="background1"/>
                              <w:sz w:val="19"/>
                              <w:szCs w:val="19"/>
                            </w:rPr>
                            <w:t>1010</w:t>
                          </w:r>
                          <w:r w:rsidRPr="00B55D19">
                            <w:rPr>
                              <w:rFonts w:cs="Arial"/>
                              <w:color w:val="FFFFFF" w:themeColor="background1"/>
                              <w:sz w:val="19"/>
                              <w:szCs w:val="19"/>
                            </w:rPr>
                            <w:t xml:space="preserve">, Tartu; registrikood: 74001957; telefon: </w:t>
                          </w:r>
                          <w:r>
                            <w:rPr>
                              <w:rFonts w:cs="Arial"/>
                              <w:color w:val="FFFFFF" w:themeColor="background1"/>
                              <w:sz w:val="19"/>
                              <w:szCs w:val="19"/>
                            </w:rPr>
                            <w:t>620 0100</w:t>
                          </w:r>
                          <w:r w:rsidRPr="00B55D19">
                            <w:rPr>
                              <w:rFonts w:cs="Arial"/>
                              <w:color w:val="FFFFFF" w:themeColor="background1"/>
                              <w:sz w:val="19"/>
                              <w:szCs w:val="19"/>
                            </w:rPr>
                            <w:t xml:space="preserve">; e-post: </w:t>
                          </w:r>
                          <w:hyperlink r:id="rId1" w:history="1">
                            <w:r w:rsidRPr="00B55D19">
                              <w:rPr>
                                <w:rStyle w:val="Hperlink"/>
                                <w:rFonts w:cs="Arial"/>
                                <w:color w:val="FFFFFF" w:themeColor="background1"/>
                                <w:sz w:val="19"/>
                                <w:szCs w:val="19"/>
                              </w:rPr>
                              <w:t>tartuhk.info@kohus.ee</w:t>
                            </w:r>
                          </w:hyperlink>
                          <w:r w:rsidRPr="00B55D19">
                            <w:rPr>
                              <w:rStyle w:val="Hperlink"/>
                              <w:rFonts w:cs="Arial"/>
                              <w:color w:val="FFFFFF" w:themeColor="background1"/>
                              <w:sz w:val="19"/>
                              <w:szCs w:val="19"/>
                            </w:rPr>
                            <w:t xml:space="preserve">. </w:t>
                          </w:r>
                        </w:p>
                        <w:p w14:paraId="2D06E038" w14:textId="77777777" w:rsidR="00A155BB" w:rsidRPr="0062638A" w:rsidRDefault="00A155BB" w:rsidP="00FE5153">
                          <w:pPr>
                            <w:jc w:val="center"/>
                            <w:rPr>
                              <w:rFonts w:cs="Arial"/>
                              <w:color w:val="FFFFFF" w:themeColor="background1"/>
                              <w:sz w:val="19"/>
                              <w:szCs w:val="19"/>
                            </w:rPr>
                          </w:pPr>
                          <w:r w:rsidRPr="00B55D19">
                            <w:rPr>
                              <w:rFonts w:eastAsia="Times New Roman" w:cs="Arial"/>
                              <w:color w:val="FFFFFF" w:themeColor="background1"/>
                              <w:sz w:val="19"/>
                              <w:szCs w:val="19"/>
                              <w:lang w:eastAsia="et-EE"/>
                            </w:rPr>
                            <w:t xml:space="preserve">Lisainfo: </w:t>
                          </w:r>
                          <w:hyperlink r:id="rId2" w:history="1">
                            <w:r w:rsidRPr="00B55D19">
                              <w:rPr>
                                <w:rStyle w:val="Hperlink"/>
                                <w:rFonts w:eastAsia="Times New Roman" w:cs="Arial"/>
                                <w:color w:val="FFFFFF" w:themeColor="background1"/>
                                <w:sz w:val="19"/>
                                <w:szCs w:val="19"/>
                                <w:lang w:eastAsia="et-EE"/>
                              </w:rPr>
                              <w:t>www.kohus.ee</w:t>
                            </w:r>
                          </w:hyperlink>
                        </w:p>
                        <w:p w14:paraId="7BD487DA" w14:textId="77777777" w:rsidR="00A155BB" w:rsidRDefault="00A155BB" w:rsidP="001C7565">
                          <w:pPr>
                            <w:jc w:val="center"/>
                            <w:rPr>
                              <w:color w:val="FFFFFF" w:themeColor="background1"/>
                              <w:sz w:val="19"/>
                              <w:szCs w:val="19"/>
                            </w:rPr>
                          </w:pPr>
                        </w:p>
                        <w:p w14:paraId="236CA94A" w14:textId="77777777" w:rsidR="00A155BB" w:rsidRPr="00EC53E3" w:rsidRDefault="00A155B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50865" id="Rectangle 4" o:spid="_x0000_s1026" style="position:absolute;margin-left:0;margin-top:-24.05pt;width:629.85pt;height:71.4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2413F767" w14:textId="77777777" w:rsidR="00A155BB" w:rsidRPr="00B55D19" w:rsidRDefault="00A155BB" w:rsidP="00FE5153">
                    <w:pPr>
                      <w:jc w:val="center"/>
                      <w:rPr>
                        <w:rStyle w:val="Hperlink"/>
                        <w:rFonts w:cs="Arial"/>
                        <w:color w:val="FFFFFF" w:themeColor="background1"/>
                        <w:sz w:val="19"/>
                        <w:szCs w:val="19"/>
                      </w:rPr>
                    </w:pPr>
                    <w:r w:rsidRPr="00B55D19">
                      <w:rPr>
                        <w:color w:val="FFFFFF" w:themeColor="background1"/>
                      </w:rPr>
                      <w:t>Aadress:</w:t>
                    </w:r>
                    <w:r w:rsidRPr="00B55D19">
                      <w:rPr>
                        <w:rFonts w:cs="Arial"/>
                        <w:color w:val="FFFFFF" w:themeColor="background1"/>
                        <w:sz w:val="19"/>
                        <w:szCs w:val="19"/>
                      </w:rPr>
                      <w:t xml:space="preserve"> </w:t>
                    </w:r>
                    <w:r>
                      <w:rPr>
                        <w:rFonts w:cs="Arial"/>
                        <w:color w:val="FFFFFF" w:themeColor="background1"/>
                        <w:sz w:val="19"/>
                        <w:szCs w:val="19"/>
                      </w:rPr>
                      <w:t>Kalevi 1</w:t>
                    </w:r>
                    <w:r w:rsidRPr="00B55D19">
                      <w:rPr>
                        <w:rFonts w:cs="Arial"/>
                        <w:color w:val="FFFFFF" w:themeColor="background1"/>
                        <w:sz w:val="19"/>
                        <w:szCs w:val="19"/>
                      </w:rPr>
                      <w:t>, 5</w:t>
                    </w:r>
                    <w:r>
                      <w:rPr>
                        <w:rFonts w:cs="Arial"/>
                        <w:color w:val="FFFFFF" w:themeColor="background1"/>
                        <w:sz w:val="19"/>
                        <w:szCs w:val="19"/>
                      </w:rPr>
                      <w:t>1010</w:t>
                    </w:r>
                    <w:r w:rsidRPr="00B55D19">
                      <w:rPr>
                        <w:rFonts w:cs="Arial"/>
                        <w:color w:val="FFFFFF" w:themeColor="background1"/>
                        <w:sz w:val="19"/>
                        <w:szCs w:val="19"/>
                      </w:rPr>
                      <w:t xml:space="preserve">, Tartu; registrikood: 74001957; telefon: </w:t>
                    </w:r>
                    <w:r>
                      <w:rPr>
                        <w:rFonts w:cs="Arial"/>
                        <w:color w:val="FFFFFF" w:themeColor="background1"/>
                        <w:sz w:val="19"/>
                        <w:szCs w:val="19"/>
                      </w:rPr>
                      <w:t>620 0100</w:t>
                    </w:r>
                    <w:r w:rsidRPr="00B55D19">
                      <w:rPr>
                        <w:rFonts w:cs="Arial"/>
                        <w:color w:val="FFFFFF" w:themeColor="background1"/>
                        <w:sz w:val="19"/>
                        <w:szCs w:val="19"/>
                      </w:rPr>
                      <w:t xml:space="preserve">; e-post: </w:t>
                    </w:r>
                    <w:hyperlink r:id="rId3" w:history="1">
                      <w:r w:rsidRPr="00B55D19">
                        <w:rPr>
                          <w:rStyle w:val="Hperlink"/>
                          <w:rFonts w:cs="Arial"/>
                          <w:color w:val="FFFFFF" w:themeColor="background1"/>
                          <w:sz w:val="19"/>
                          <w:szCs w:val="19"/>
                        </w:rPr>
                        <w:t>tartuhk.info@kohus.ee</w:t>
                      </w:r>
                    </w:hyperlink>
                    <w:r w:rsidRPr="00B55D19">
                      <w:rPr>
                        <w:rStyle w:val="Hperlink"/>
                        <w:rFonts w:cs="Arial"/>
                        <w:color w:val="FFFFFF" w:themeColor="background1"/>
                        <w:sz w:val="19"/>
                        <w:szCs w:val="19"/>
                      </w:rPr>
                      <w:t xml:space="preserve">. </w:t>
                    </w:r>
                  </w:p>
                  <w:p w14:paraId="2D06E038" w14:textId="77777777" w:rsidR="00A155BB" w:rsidRPr="0062638A" w:rsidRDefault="00A155BB" w:rsidP="00FE5153">
                    <w:pPr>
                      <w:jc w:val="center"/>
                      <w:rPr>
                        <w:rFonts w:cs="Arial"/>
                        <w:color w:val="FFFFFF" w:themeColor="background1"/>
                        <w:sz w:val="19"/>
                        <w:szCs w:val="19"/>
                      </w:rPr>
                    </w:pPr>
                    <w:r w:rsidRPr="00B55D19">
                      <w:rPr>
                        <w:rFonts w:eastAsia="Times New Roman" w:cs="Arial"/>
                        <w:color w:val="FFFFFF" w:themeColor="background1"/>
                        <w:sz w:val="19"/>
                        <w:szCs w:val="19"/>
                        <w:lang w:eastAsia="et-EE"/>
                      </w:rPr>
                      <w:t xml:space="preserve">Lisainfo: </w:t>
                    </w:r>
                    <w:hyperlink r:id="rId4" w:history="1">
                      <w:r w:rsidRPr="00B55D19">
                        <w:rPr>
                          <w:rStyle w:val="Hperlink"/>
                          <w:rFonts w:eastAsia="Times New Roman" w:cs="Arial"/>
                          <w:color w:val="FFFFFF" w:themeColor="background1"/>
                          <w:sz w:val="19"/>
                          <w:szCs w:val="19"/>
                          <w:lang w:eastAsia="et-EE"/>
                        </w:rPr>
                        <w:t>www.kohus.ee</w:t>
                      </w:r>
                    </w:hyperlink>
                  </w:p>
                  <w:p w14:paraId="7BD487DA" w14:textId="77777777" w:rsidR="00A155BB" w:rsidRDefault="00A155BB" w:rsidP="001C7565">
                    <w:pPr>
                      <w:jc w:val="center"/>
                      <w:rPr>
                        <w:color w:val="FFFFFF" w:themeColor="background1"/>
                        <w:sz w:val="19"/>
                        <w:szCs w:val="19"/>
                      </w:rPr>
                    </w:pPr>
                  </w:p>
                  <w:p w14:paraId="236CA94A" w14:textId="77777777" w:rsidR="00A155BB" w:rsidRPr="00EC53E3" w:rsidRDefault="00A155B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A05C" w14:textId="77777777" w:rsidR="00504928" w:rsidRDefault="00504928">
      <w:r>
        <w:separator/>
      </w:r>
    </w:p>
  </w:footnote>
  <w:footnote w:type="continuationSeparator" w:id="0">
    <w:p w14:paraId="01CF596D" w14:textId="77777777" w:rsidR="00504928" w:rsidRDefault="0050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49EA" w14:textId="77777777" w:rsidR="00A155BB" w:rsidRDefault="00A155BB">
    <w:pPr>
      <w:pStyle w:val="Pis"/>
    </w:pPr>
    <w:r w:rsidRPr="00125A1A">
      <w:rPr>
        <w:noProof/>
      </w:rPr>
      <w:drawing>
        <wp:anchor distT="0" distB="0" distL="114300" distR="114300" simplePos="0" relativeHeight="251659264" behindDoc="0" locked="0" layoutInCell="1" allowOverlap="1" wp14:anchorId="50FE8848" wp14:editId="4FBF214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Pr>
        <w:rFonts w:cs="Arial"/>
        <w:noProof/>
      </w:rPr>
      <w:drawing>
        <wp:anchor distT="0" distB="0" distL="114300" distR="114300" simplePos="0" relativeHeight="251658240" behindDoc="0" locked="0" layoutInCell="1" allowOverlap="1" wp14:anchorId="726C6294" wp14:editId="430EB40A">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261DA93E" wp14:editId="5AF27F8C">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EBC86" id="Rectangle 3" o:spid="_x0000_s1026" style="position:absolute;margin-left:-27.25pt;margin-top:-.9pt;width:629.85pt;height:7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" fillcolor="#003087" strokecolor="#0a2f40 [1604]" strokeweight="1.5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81AA0"/>
    <w:multiLevelType w:val="hybridMultilevel"/>
    <w:tmpl w:val="AD1A34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2111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BB"/>
    <w:rsid w:val="0000068B"/>
    <w:rsid w:val="00014C8E"/>
    <w:rsid w:val="000174DE"/>
    <w:rsid w:val="00020E8B"/>
    <w:rsid w:val="0003625C"/>
    <w:rsid w:val="00045A21"/>
    <w:rsid w:val="0005159D"/>
    <w:rsid w:val="000579FC"/>
    <w:rsid w:val="00072AF8"/>
    <w:rsid w:val="00073C0E"/>
    <w:rsid w:val="00085A3C"/>
    <w:rsid w:val="00090A86"/>
    <w:rsid w:val="00097CC3"/>
    <w:rsid w:val="000B64A6"/>
    <w:rsid w:val="000C7831"/>
    <w:rsid w:val="000E2952"/>
    <w:rsid w:val="000E54F6"/>
    <w:rsid w:val="000F0BFD"/>
    <w:rsid w:val="00102328"/>
    <w:rsid w:val="001071EA"/>
    <w:rsid w:val="001130A2"/>
    <w:rsid w:val="00113D5B"/>
    <w:rsid w:val="00114F00"/>
    <w:rsid w:val="0012136B"/>
    <w:rsid w:val="00131517"/>
    <w:rsid w:val="00135C27"/>
    <w:rsid w:val="00143532"/>
    <w:rsid w:val="001502D5"/>
    <w:rsid w:val="00152C86"/>
    <w:rsid w:val="001564CF"/>
    <w:rsid w:val="00157724"/>
    <w:rsid w:val="001618DA"/>
    <w:rsid w:val="00171E4B"/>
    <w:rsid w:val="00173764"/>
    <w:rsid w:val="001758CC"/>
    <w:rsid w:val="001855A7"/>
    <w:rsid w:val="00195A2A"/>
    <w:rsid w:val="001A1E84"/>
    <w:rsid w:val="001B07D0"/>
    <w:rsid w:val="001B3129"/>
    <w:rsid w:val="001C1CB0"/>
    <w:rsid w:val="001C2D46"/>
    <w:rsid w:val="001C387C"/>
    <w:rsid w:val="001C5B17"/>
    <w:rsid w:val="001E2F70"/>
    <w:rsid w:val="001F0958"/>
    <w:rsid w:val="001F3ABF"/>
    <w:rsid w:val="00202360"/>
    <w:rsid w:val="002038B8"/>
    <w:rsid w:val="0020435C"/>
    <w:rsid w:val="0024328E"/>
    <w:rsid w:val="00252D8E"/>
    <w:rsid w:val="00253203"/>
    <w:rsid w:val="00256209"/>
    <w:rsid w:val="002575F2"/>
    <w:rsid w:val="00257688"/>
    <w:rsid w:val="00272D77"/>
    <w:rsid w:val="00274FE4"/>
    <w:rsid w:val="00280FE8"/>
    <w:rsid w:val="002A3131"/>
    <w:rsid w:val="002A5AF1"/>
    <w:rsid w:val="002B0784"/>
    <w:rsid w:val="002B5CFC"/>
    <w:rsid w:val="002C3F00"/>
    <w:rsid w:val="002C643A"/>
    <w:rsid w:val="002C6A57"/>
    <w:rsid w:val="002D17AF"/>
    <w:rsid w:val="002E1C87"/>
    <w:rsid w:val="002E3EC5"/>
    <w:rsid w:val="00300DAB"/>
    <w:rsid w:val="00307EA1"/>
    <w:rsid w:val="00317631"/>
    <w:rsid w:val="00340C26"/>
    <w:rsid w:val="00354145"/>
    <w:rsid w:val="003868BC"/>
    <w:rsid w:val="003A02E1"/>
    <w:rsid w:val="003A09EA"/>
    <w:rsid w:val="003A242C"/>
    <w:rsid w:val="003C6EC2"/>
    <w:rsid w:val="003D70E8"/>
    <w:rsid w:val="003F2EBA"/>
    <w:rsid w:val="003F3307"/>
    <w:rsid w:val="003F4D6B"/>
    <w:rsid w:val="003F6F6D"/>
    <w:rsid w:val="0040125A"/>
    <w:rsid w:val="004145D3"/>
    <w:rsid w:val="0041481F"/>
    <w:rsid w:val="00420C56"/>
    <w:rsid w:val="004322CF"/>
    <w:rsid w:val="004379E1"/>
    <w:rsid w:val="0045455F"/>
    <w:rsid w:val="00455A22"/>
    <w:rsid w:val="0046418A"/>
    <w:rsid w:val="0046655E"/>
    <w:rsid w:val="00472E24"/>
    <w:rsid w:val="0048098C"/>
    <w:rsid w:val="00483CDA"/>
    <w:rsid w:val="004935BD"/>
    <w:rsid w:val="004A4529"/>
    <w:rsid w:val="004C007E"/>
    <w:rsid w:val="004C1591"/>
    <w:rsid w:val="004C43E9"/>
    <w:rsid w:val="004E196A"/>
    <w:rsid w:val="004F7504"/>
    <w:rsid w:val="00504928"/>
    <w:rsid w:val="00506767"/>
    <w:rsid w:val="00506B06"/>
    <w:rsid w:val="00507D01"/>
    <w:rsid w:val="005129B2"/>
    <w:rsid w:val="00525417"/>
    <w:rsid w:val="00547B2A"/>
    <w:rsid w:val="00573E4B"/>
    <w:rsid w:val="00597CBC"/>
    <w:rsid w:val="005A7579"/>
    <w:rsid w:val="005B2301"/>
    <w:rsid w:val="005B7CBE"/>
    <w:rsid w:val="005C2D94"/>
    <w:rsid w:val="005C5F4F"/>
    <w:rsid w:val="005F1355"/>
    <w:rsid w:val="005F5411"/>
    <w:rsid w:val="005F58D0"/>
    <w:rsid w:val="0061450E"/>
    <w:rsid w:val="00625D5B"/>
    <w:rsid w:val="00636AEE"/>
    <w:rsid w:val="00636B63"/>
    <w:rsid w:val="006405A0"/>
    <w:rsid w:val="00641D83"/>
    <w:rsid w:val="00647111"/>
    <w:rsid w:val="0066651A"/>
    <w:rsid w:val="00666BC2"/>
    <w:rsid w:val="006707CA"/>
    <w:rsid w:val="00671364"/>
    <w:rsid w:val="00677B48"/>
    <w:rsid w:val="006810D3"/>
    <w:rsid w:val="00693208"/>
    <w:rsid w:val="00696CEC"/>
    <w:rsid w:val="006A73BC"/>
    <w:rsid w:val="006B1B19"/>
    <w:rsid w:val="006B666B"/>
    <w:rsid w:val="006C3FD7"/>
    <w:rsid w:val="006C7817"/>
    <w:rsid w:val="006E4490"/>
    <w:rsid w:val="006E70C1"/>
    <w:rsid w:val="006E777B"/>
    <w:rsid w:val="006F4715"/>
    <w:rsid w:val="007019CF"/>
    <w:rsid w:val="00710B5D"/>
    <w:rsid w:val="00713432"/>
    <w:rsid w:val="007143E1"/>
    <w:rsid w:val="00714C74"/>
    <w:rsid w:val="00732D29"/>
    <w:rsid w:val="0073322E"/>
    <w:rsid w:val="00752524"/>
    <w:rsid w:val="0076530E"/>
    <w:rsid w:val="007654E4"/>
    <w:rsid w:val="00782F70"/>
    <w:rsid w:val="00790C47"/>
    <w:rsid w:val="007921E2"/>
    <w:rsid w:val="007963BF"/>
    <w:rsid w:val="007C17F5"/>
    <w:rsid w:val="007C1D91"/>
    <w:rsid w:val="007D40BD"/>
    <w:rsid w:val="007F1F6F"/>
    <w:rsid w:val="007F5799"/>
    <w:rsid w:val="0080675B"/>
    <w:rsid w:val="008111E5"/>
    <w:rsid w:val="0081511C"/>
    <w:rsid w:val="008413C6"/>
    <w:rsid w:val="008471BD"/>
    <w:rsid w:val="008471CA"/>
    <w:rsid w:val="0085609C"/>
    <w:rsid w:val="0085730D"/>
    <w:rsid w:val="0086203D"/>
    <w:rsid w:val="00867464"/>
    <w:rsid w:val="008712F0"/>
    <w:rsid w:val="008740BA"/>
    <w:rsid w:val="008A0849"/>
    <w:rsid w:val="008A72FD"/>
    <w:rsid w:val="008B12BC"/>
    <w:rsid w:val="008C471D"/>
    <w:rsid w:val="008C48D7"/>
    <w:rsid w:val="008C599E"/>
    <w:rsid w:val="008D0DE4"/>
    <w:rsid w:val="008D6A9A"/>
    <w:rsid w:val="008E4EBA"/>
    <w:rsid w:val="008F0598"/>
    <w:rsid w:val="008F6803"/>
    <w:rsid w:val="00906CD1"/>
    <w:rsid w:val="009158E4"/>
    <w:rsid w:val="009316F5"/>
    <w:rsid w:val="00952977"/>
    <w:rsid w:val="00965893"/>
    <w:rsid w:val="0097512C"/>
    <w:rsid w:val="009855DB"/>
    <w:rsid w:val="00996B41"/>
    <w:rsid w:val="00996E69"/>
    <w:rsid w:val="009A4937"/>
    <w:rsid w:val="009B7E0D"/>
    <w:rsid w:val="009C395D"/>
    <w:rsid w:val="009C3AA6"/>
    <w:rsid w:val="009C6A5F"/>
    <w:rsid w:val="009D3B5C"/>
    <w:rsid w:val="009E1984"/>
    <w:rsid w:val="009F0780"/>
    <w:rsid w:val="009F3030"/>
    <w:rsid w:val="00A05C85"/>
    <w:rsid w:val="00A0600A"/>
    <w:rsid w:val="00A074DD"/>
    <w:rsid w:val="00A155BB"/>
    <w:rsid w:val="00A24477"/>
    <w:rsid w:val="00A265B1"/>
    <w:rsid w:val="00A27D60"/>
    <w:rsid w:val="00A307F1"/>
    <w:rsid w:val="00A313E6"/>
    <w:rsid w:val="00A33560"/>
    <w:rsid w:val="00A3551D"/>
    <w:rsid w:val="00A379D9"/>
    <w:rsid w:val="00A425A7"/>
    <w:rsid w:val="00A4375E"/>
    <w:rsid w:val="00A83AFA"/>
    <w:rsid w:val="00A8541D"/>
    <w:rsid w:val="00AA02E3"/>
    <w:rsid w:val="00AA6CAA"/>
    <w:rsid w:val="00AA6F34"/>
    <w:rsid w:val="00AB1343"/>
    <w:rsid w:val="00AC6EE9"/>
    <w:rsid w:val="00AD5100"/>
    <w:rsid w:val="00B004DD"/>
    <w:rsid w:val="00B04D6B"/>
    <w:rsid w:val="00B15674"/>
    <w:rsid w:val="00B1723E"/>
    <w:rsid w:val="00B238E3"/>
    <w:rsid w:val="00B37065"/>
    <w:rsid w:val="00B46B28"/>
    <w:rsid w:val="00B47B0E"/>
    <w:rsid w:val="00B513B9"/>
    <w:rsid w:val="00B51CA8"/>
    <w:rsid w:val="00B62E7F"/>
    <w:rsid w:val="00B666CC"/>
    <w:rsid w:val="00B71077"/>
    <w:rsid w:val="00B726E0"/>
    <w:rsid w:val="00B97D3A"/>
    <w:rsid w:val="00BA2FC5"/>
    <w:rsid w:val="00BA4697"/>
    <w:rsid w:val="00BA4A04"/>
    <w:rsid w:val="00BC66F9"/>
    <w:rsid w:val="00BC7817"/>
    <w:rsid w:val="00BE1F76"/>
    <w:rsid w:val="00BE5AD8"/>
    <w:rsid w:val="00BE5ECB"/>
    <w:rsid w:val="00BF3B9E"/>
    <w:rsid w:val="00BF4201"/>
    <w:rsid w:val="00C10D94"/>
    <w:rsid w:val="00C136CE"/>
    <w:rsid w:val="00C15387"/>
    <w:rsid w:val="00C236A0"/>
    <w:rsid w:val="00C23A0D"/>
    <w:rsid w:val="00C266AE"/>
    <w:rsid w:val="00C271A8"/>
    <w:rsid w:val="00C331F0"/>
    <w:rsid w:val="00C35635"/>
    <w:rsid w:val="00C43D02"/>
    <w:rsid w:val="00C44470"/>
    <w:rsid w:val="00C50969"/>
    <w:rsid w:val="00C64B7E"/>
    <w:rsid w:val="00C71996"/>
    <w:rsid w:val="00C82A7E"/>
    <w:rsid w:val="00C86D77"/>
    <w:rsid w:val="00CA4982"/>
    <w:rsid w:val="00CB0E45"/>
    <w:rsid w:val="00CD4A62"/>
    <w:rsid w:val="00CE08AC"/>
    <w:rsid w:val="00CE0A6C"/>
    <w:rsid w:val="00D003E5"/>
    <w:rsid w:val="00D04727"/>
    <w:rsid w:val="00D06A32"/>
    <w:rsid w:val="00D12100"/>
    <w:rsid w:val="00D24506"/>
    <w:rsid w:val="00D24DE9"/>
    <w:rsid w:val="00D37D3F"/>
    <w:rsid w:val="00D411EB"/>
    <w:rsid w:val="00D43D72"/>
    <w:rsid w:val="00D52031"/>
    <w:rsid w:val="00D52065"/>
    <w:rsid w:val="00D52B58"/>
    <w:rsid w:val="00D553DF"/>
    <w:rsid w:val="00D85A03"/>
    <w:rsid w:val="00D955C0"/>
    <w:rsid w:val="00DD3499"/>
    <w:rsid w:val="00DE0B51"/>
    <w:rsid w:val="00DE2075"/>
    <w:rsid w:val="00DE226A"/>
    <w:rsid w:val="00DF05D3"/>
    <w:rsid w:val="00DF06F1"/>
    <w:rsid w:val="00DF097C"/>
    <w:rsid w:val="00DF36F0"/>
    <w:rsid w:val="00DF4CBF"/>
    <w:rsid w:val="00DF67D7"/>
    <w:rsid w:val="00DF7FF4"/>
    <w:rsid w:val="00E11A76"/>
    <w:rsid w:val="00E127C9"/>
    <w:rsid w:val="00E376DC"/>
    <w:rsid w:val="00E434A5"/>
    <w:rsid w:val="00E43BB8"/>
    <w:rsid w:val="00E524C6"/>
    <w:rsid w:val="00E52B27"/>
    <w:rsid w:val="00E578EB"/>
    <w:rsid w:val="00E65A4A"/>
    <w:rsid w:val="00E66C5F"/>
    <w:rsid w:val="00E75226"/>
    <w:rsid w:val="00E760F0"/>
    <w:rsid w:val="00E808FC"/>
    <w:rsid w:val="00E80D7D"/>
    <w:rsid w:val="00E842BE"/>
    <w:rsid w:val="00E929BA"/>
    <w:rsid w:val="00E96356"/>
    <w:rsid w:val="00EA0F2B"/>
    <w:rsid w:val="00EB1E94"/>
    <w:rsid w:val="00EB610B"/>
    <w:rsid w:val="00ED3806"/>
    <w:rsid w:val="00ED7C10"/>
    <w:rsid w:val="00EE6DD3"/>
    <w:rsid w:val="00EE7BC0"/>
    <w:rsid w:val="00F06C66"/>
    <w:rsid w:val="00F30376"/>
    <w:rsid w:val="00F409CD"/>
    <w:rsid w:val="00F426ED"/>
    <w:rsid w:val="00F430A7"/>
    <w:rsid w:val="00F4519C"/>
    <w:rsid w:val="00F4593A"/>
    <w:rsid w:val="00F5045F"/>
    <w:rsid w:val="00F53A32"/>
    <w:rsid w:val="00F62555"/>
    <w:rsid w:val="00F65BFC"/>
    <w:rsid w:val="00F66254"/>
    <w:rsid w:val="00F739C2"/>
    <w:rsid w:val="00F75F88"/>
    <w:rsid w:val="00FA1E40"/>
    <w:rsid w:val="00FA299D"/>
    <w:rsid w:val="00FB3494"/>
    <w:rsid w:val="00FB422B"/>
    <w:rsid w:val="00FC4AB8"/>
    <w:rsid w:val="00FC686A"/>
    <w:rsid w:val="00FD4B3D"/>
    <w:rsid w:val="00FE08AE"/>
    <w:rsid w:val="00FE0EA4"/>
    <w:rsid w:val="00FE4480"/>
    <w:rsid w:val="00FE62A9"/>
    <w:rsid w:val="00FF0C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68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155BB"/>
    <w:pPr>
      <w:spacing w:after="0" w:line="240" w:lineRule="auto"/>
    </w:pPr>
    <w:rPr>
      <w:rFonts w:ascii="Arial" w:hAnsi="Arial"/>
      <w:kern w:val="0"/>
      <w:sz w:val="20"/>
      <w14:ligatures w14:val="none"/>
    </w:rPr>
  </w:style>
  <w:style w:type="paragraph" w:styleId="Pealkiri1">
    <w:name w:val="heading 1"/>
    <w:basedOn w:val="Normaallaad"/>
    <w:next w:val="Normaallaad"/>
    <w:link w:val="Pealkiri1Mrk"/>
    <w:uiPriority w:val="9"/>
    <w:qFormat/>
    <w:rsid w:val="00A155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A155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A155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A155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Pealkiri5">
    <w:name w:val="heading 5"/>
    <w:basedOn w:val="Normaallaad"/>
    <w:next w:val="Normaallaad"/>
    <w:link w:val="Pealkiri5Mrk"/>
    <w:uiPriority w:val="9"/>
    <w:semiHidden/>
    <w:unhideWhenUsed/>
    <w:qFormat/>
    <w:rsid w:val="00A155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Pealkiri6">
    <w:name w:val="heading 6"/>
    <w:basedOn w:val="Normaallaad"/>
    <w:next w:val="Normaallaad"/>
    <w:link w:val="Pealkiri6Mrk"/>
    <w:uiPriority w:val="9"/>
    <w:semiHidden/>
    <w:unhideWhenUsed/>
    <w:qFormat/>
    <w:rsid w:val="00A155BB"/>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Pealkiri7">
    <w:name w:val="heading 7"/>
    <w:basedOn w:val="Normaallaad"/>
    <w:next w:val="Normaallaad"/>
    <w:link w:val="Pealkiri7Mrk"/>
    <w:uiPriority w:val="9"/>
    <w:semiHidden/>
    <w:unhideWhenUsed/>
    <w:qFormat/>
    <w:rsid w:val="00A155BB"/>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Pealkiri8">
    <w:name w:val="heading 8"/>
    <w:basedOn w:val="Normaallaad"/>
    <w:next w:val="Normaallaad"/>
    <w:link w:val="Pealkiri8Mrk"/>
    <w:uiPriority w:val="9"/>
    <w:semiHidden/>
    <w:unhideWhenUsed/>
    <w:qFormat/>
    <w:rsid w:val="00A155BB"/>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Pealkiri9">
    <w:name w:val="heading 9"/>
    <w:basedOn w:val="Normaallaad"/>
    <w:next w:val="Normaallaad"/>
    <w:link w:val="Pealkiri9Mrk"/>
    <w:uiPriority w:val="9"/>
    <w:semiHidden/>
    <w:unhideWhenUsed/>
    <w:qFormat/>
    <w:rsid w:val="00A155BB"/>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155B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155B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155B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155B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155B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155B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155B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155B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155B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155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A155B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155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A155B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155BB"/>
    <w:pPr>
      <w:spacing w:before="160" w:after="160" w:line="278" w:lineRule="auto"/>
      <w:jc w:val="center"/>
    </w:pPr>
    <w:rPr>
      <w:rFonts w:asciiTheme="minorHAnsi" w:hAnsiTheme="minorHAnsi"/>
      <w:i/>
      <w:iCs/>
      <w:color w:val="404040" w:themeColor="text1" w:themeTint="BF"/>
      <w:kern w:val="2"/>
      <w:sz w:val="24"/>
      <w14:ligatures w14:val="standardContextual"/>
    </w:rPr>
  </w:style>
  <w:style w:type="character" w:customStyle="1" w:styleId="TsitaatMrk">
    <w:name w:val="Tsitaat Märk"/>
    <w:basedOn w:val="Liguvaikefont"/>
    <w:link w:val="Tsitaat"/>
    <w:uiPriority w:val="29"/>
    <w:rsid w:val="00A155BB"/>
    <w:rPr>
      <w:i/>
      <w:iCs/>
      <w:color w:val="404040" w:themeColor="text1" w:themeTint="BF"/>
    </w:rPr>
  </w:style>
  <w:style w:type="paragraph" w:styleId="Loendilik">
    <w:name w:val="List Paragraph"/>
    <w:basedOn w:val="Normaallaad"/>
    <w:uiPriority w:val="34"/>
    <w:qFormat/>
    <w:rsid w:val="00A155BB"/>
    <w:pPr>
      <w:spacing w:after="160" w:line="278" w:lineRule="auto"/>
      <w:ind w:left="720"/>
      <w:contextualSpacing/>
    </w:pPr>
    <w:rPr>
      <w:rFonts w:asciiTheme="minorHAnsi" w:hAnsiTheme="minorHAnsi"/>
      <w:kern w:val="2"/>
      <w:sz w:val="24"/>
      <w14:ligatures w14:val="standardContextual"/>
    </w:rPr>
  </w:style>
  <w:style w:type="character" w:styleId="Selgeltmrgatavrhutus">
    <w:name w:val="Intense Emphasis"/>
    <w:basedOn w:val="Liguvaikefont"/>
    <w:uiPriority w:val="21"/>
    <w:qFormat/>
    <w:rsid w:val="00A155BB"/>
    <w:rPr>
      <w:i/>
      <w:iCs/>
      <w:color w:val="0F4761" w:themeColor="accent1" w:themeShade="BF"/>
    </w:rPr>
  </w:style>
  <w:style w:type="paragraph" w:styleId="Selgeltmrgatavtsitaat">
    <w:name w:val="Intense Quote"/>
    <w:basedOn w:val="Normaallaad"/>
    <w:next w:val="Normaallaad"/>
    <w:link w:val="SelgeltmrgatavtsitaatMrk"/>
    <w:uiPriority w:val="30"/>
    <w:qFormat/>
    <w:rsid w:val="00A155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14:ligatures w14:val="standardContextual"/>
    </w:rPr>
  </w:style>
  <w:style w:type="character" w:customStyle="1" w:styleId="SelgeltmrgatavtsitaatMrk">
    <w:name w:val="Selgelt märgatav tsitaat Märk"/>
    <w:basedOn w:val="Liguvaikefont"/>
    <w:link w:val="Selgeltmrgatavtsitaat"/>
    <w:uiPriority w:val="30"/>
    <w:rsid w:val="00A155BB"/>
    <w:rPr>
      <w:i/>
      <w:iCs/>
      <w:color w:val="0F4761" w:themeColor="accent1" w:themeShade="BF"/>
    </w:rPr>
  </w:style>
  <w:style w:type="character" w:styleId="Selgeltmrgatavviide">
    <w:name w:val="Intense Reference"/>
    <w:basedOn w:val="Liguvaikefont"/>
    <w:uiPriority w:val="32"/>
    <w:qFormat/>
    <w:rsid w:val="00A155BB"/>
    <w:rPr>
      <w:b/>
      <w:bCs/>
      <w:smallCaps/>
      <w:color w:val="0F4761" w:themeColor="accent1" w:themeShade="BF"/>
      <w:spacing w:val="5"/>
    </w:rPr>
  </w:style>
  <w:style w:type="paragraph" w:styleId="Pis">
    <w:name w:val="header"/>
    <w:basedOn w:val="Normaallaad"/>
    <w:link w:val="PisMrk"/>
    <w:uiPriority w:val="99"/>
    <w:unhideWhenUsed/>
    <w:rsid w:val="00A155BB"/>
    <w:pPr>
      <w:tabs>
        <w:tab w:val="center" w:pos="4513"/>
        <w:tab w:val="right" w:pos="9026"/>
      </w:tabs>
    </w:pPr>
  </w:style>
  <w:style w:type="character" w:customStyle="1" w:styleId="PisMrk">
    <w:name w:val="Päis Märk"/>
    <w:basedOn w:val="Liguvaikefont"/>
    <w:link w:val="Pis"/>
    <w:uiPriority w:val="99"/>
    <w:rsid w:val="00A155BB"/>
    <w:rPr>
      <w:rFonts w:ascii="Arial" w:hAnsi="Arial"/>
      <w:kern w:val="0"/>
      <w:sz w:val="20"/>
      <w14:ligatures w14:val="none"/>
    </w:rPr>
  </w:style>
  <w:style w:type="paragraph" w:styleId="Jalus">
    <w:name w:val="footer"/>
    <w:basedOn w:val="Normaallaad"/>
    <w:link w:val="JalusMrk"/>
    <w:uiPriority w:val="99"/>
    <w:unhideWhenUsed/>
    <w:rsid w:val="00A155BB"/>
    <w:pPr>
      <w:tabs>
        <w:tab w:val="center" w:pos="4513"/>
        <w:tab w:val="right" w:pos="9026"/>
      </w:tabs>
    </w:pPr>
  </w:style>
  <w:style w:type="character" w:customStyle="1" w:styleId="JalusMrk">
    <w:name w:val="Jalus Märk"/>
    <w:basedOn w:val="Liguvaikefont"/>
    <w:link w:val="Jalus"/>
    <w:uiPriority w:val="99"/>
    <w:rsid w:val="00A155BB"/>
    <w:rPr>
      <w:rFonts w:ascii="Arial" w:hAnsi="Arial"/>
      <w:kern w:val="0"/>
      <w:sz w:val="20"/>
      <w14:ligatures w14:val="none"/>
    </w:rPr>
  </w:style>
  <w:style w:type="character" w:styleId="Hperlink">
    <w:name w:val="Hyperlink"/>
    <w:basedOn w:val="Liguvaikefont"/>
    <w:uiPriority w:val="99"/>
    <w:unhideWhenUsed/>
    <w:rsid w:val="00A155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tartuhk.info@kohus.ee" TargetMode="External"/><Relationship Id="rId2" Type="http://schemas.openxmlformats.org/officeDocument/2006/relationships/hyperlink" Target="http://www.kohus.ee" TargetMode="External"/><Relationship Id="rId1" Type="http://schemas.openxmlformats.org/officeDocument/2006/relationships/hyperlink" Target="mailto:tartuhk.info@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7736</Characters>
  <Application>Microsoft Office Word</Application>
  <DocSecurity>0</DocSecurity>
  <Lines>64</Lines>
  <Paragraphs>18</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2026-01-28T06:18:00Z</dcterms:created>
  <dcterms:modified xsi:type="dcterms:W3CDTF">2026-01-28T06:18:00Z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2026-01-28T06:18:19Z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f8222553-021b-425d-923b-fa0622c58f15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